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79" w:rsidRDefault="00986479" w:rsidP="00F867B6">
      <w:pPr>
        <w:spacing w:line="240" w:lineRule="auto"/>
        <w:jc w:val="center"/>
        <w:rPr>
          <w:rFonts w:cs="Simplified Arabic"/>
          <w:b/>
          <w:bCs/>
          <w:sz w:val="48"/>
          <w:szCs w:val="48"/>
          <w:rtl/>
          <w:lang w:bidi="ar-JO"/>
        </w:rPr>
      </w:pPr>
    </w:p>
    <w:p w:rsidR="0054759A" w:rsidRDefault="00394132" w:rsidP="00BB0D1B">
      <w:pPr>
        <w:spacing w:line="240" w:lineRule="auto"/>
        <w:jc w:val="center"/>
        <w:rPr>
          <w:rFonts w:cs="Simplified Arabic"/>
          <w:b/>
          <w:bCs/>
          <w:sz w:val="48"/>
          <w:szCs w:val="48"/>
          <w:rtl/>
          <w:lang w:bidi="ar-JO"/>
        </w:rPr>
      </w:pPr>
      <w:r w:rsidRPr="00394132">
        <w:rPr>
          <w:rFonts w:cs="Simplified Arabic" w:hint="cs"/>
          <w:b/>
          <w:bCs/>
          <w:sz w:val="48"/>
          <w:szCs w:val="48"/>
          <w:rtl/>
          <w:lang w:bidi="ar-JO"/>
        </w:rPr>
        <w:t xml:space="preserve">الصناعات التحويلية </w:t>
      </w:r>
      <w:r w:rsidR="00BB0D1B">
        <w:rPr>
          <w:rFonts w:cs="Simplified Arabic" w:hint="cs"/>
          <w:b/>
          <w:bCs/>
          <w:sz w:val="48"/>
          <w:szCs w:val="48"/>
          <w:rtl/>
        </w:rPr>
        <w:t>وأهميتها النسبية في</w:t>
      </w:r>
      <w:r w:rsidRPr="00394132">
        <w:rPr>
          <w:rFonts w:cs="Simplified Arabic" w:hint="cs"/>
          <w:b/>
          <w:bCs/>
          <w:sz w:val="48"/>
          <w:szCs w:val="48"/>
          <w:rtl/>
          <w:lang w:bidi="ar-JO"/>
        </w:rPr>
        <w:t xml:space="preserve"> الاقتصاد</w:t>
      </w:r>
      <w:r w:rsidR="00D36723">
        <w:rPr>
          <w:rFonts w:cs="Simplified Arabic" w:hint="cs"/>
          <w:b/>
          <w:bCs/>
          <w:sz w:val="48"/>
          <w:szCs w:val="48"/>
          <w:rtl/>
        </w:rPr>
        <w:t>ي</w:t>
      </w:r>
      <w:r w:rsidRPr="00394132">
        <w:rPr>
          <w:rFonts w:cs="Simplified Arabic" w:hint="cs"/>
          <w:b/>
          <w:bCs/>
          <w:sz w:val="48"/>
          <w:szCs w:val="48"/>
          <w:rtl/>
          <w:lang w:bidi="ar-JO"/>
        </w:rPr>
        <w:t xml:space="preserve">ات العربية في ظل </w:t>
      </w:r>
      <w:r w:rsidR="002E18EB">
        <w:rPr>
          <w:rFonts w:cs="Simplified Arabic" w:hint="cs"/>
          <w:b/>
          <w:bCs/>
          <w:sz w:val="48"/>
          <w:szCs w:val="48"/>
          <w:rtl/>
          <w:lang w:bidi="ar-JO"/>
        </w:rPr>
        <w:t>المتغيرات الاقتصادية العالمية</w:t>
      </w:r>
    </w:p>
    <w:p w:rsidR="002E18EB" w:rsidRDefault="002E18EB" w:rsidP="002E18EB">
      <w:pPr>
        <w:spacing w:line="240" w:lineRule="auto"/>
        <w:jc w:val="center"/>
        <w:rPr>
          <w:rFonts w:cs="Simplified Arabic"/>
          <w:b/>
          <w:bCs/>
          <w:sz w:val="48"/>
          <w:szCs w:val="48"/>
          <w:rtl/>
          <w:lang w:bidi="ar-JO"/>
        </w:rPr>
      </w:pPr>
    </w:p>
    <w:p w:rsidR="002E18EB" w:rsidRDefault="00CF7D94" w:rsidP="00CF7D94">
      <w:pPr>
        <w:spacing w:line="240" w:lineRule="auto"/>
        <w:jc w:val="center"/>
        <w:rPr>
          <w:rFonts w:cs="Simplified Arabic"/>
          <w:b/>
          <w:bCs/>
          <w:sz w:val="40"/>
          <w:szCs w:val="40"/>
          <w:rtl/>
          <w:lang w:bidi="ar-JO"/>
        </w:rPr>
      </w:pPr>
      <w:r>
        <w:rPr>
          <w:rFonts w:cs="Simplified Arabic" w:hint="cs"/>
          <w:b/>
          <w:bCs/>
          <w:sz w:val="40"/>
          <w:szCs w:val="40"/>
          <w:rtl/>
          <w:lang w:bidi="ar-JO"/>
        </w:rPr>
        <w:t>ورقة مقدمة الى المؤتمر الاقتصادي الأول</w:t>
      </w:r>
    </w:p>
    <w:p w:rsidR="00CF7D94" w:rsidRDefault="00CF7D94" w:rsidP="00CF7D94">
      <w:pPr>
        <w:spacing w:line="240" w:lineRule="auto"/>
        <w:jc w:val="center"/>
        <w:rPr>
          <w:rFonts w:cs="Simplified Arabic"/>
          <w:b/>
          <w:bCs/>
          <w:sz w:val="40"/>
          <w:szCs w:val="40"/>
          <w:rtl/>
          <w:lang w:bidi="ar-JO"/>
        </w:rPr>
      </w:pPr>
      <w:r>
        <w:rPr>
          <w:rFonts w:cs="Simplified Arabic" w:hint="cs"/>
          <w:b/>
          <w:bCs/>
          <w:sz w:val="40"/>
          <w:szCs w:val="40"/>
          <w:rtl/>
          <w:lang w:bidi="ar-JO"/>
        </w:rPr>
        <w:t>"الاقتصاد الاردني في عالم متغير"</w:t>
      </w:r>
    </w:p>
    <w:p w:rsidR="00CF7D94" w:rsidRDefault="00CF7D94" w:rsidP="00CF7D94">
      <w:pPr>
        <w:spacing w:line="240" w:lineRule="auto"/>
        <w:jc w:val="center"/>
        <w:rPr>
          <w:rFonts w:cs="Simplified Arabic"/>
          <w:b/>
          <w:bCs/>
          <w:sz w:val="40"/>
          <w:szCs w:val="40"/>
          <w:rtl/>
          <w:lang w:bidi="ar-JO"/>
        </w:rPr>
      </w:pPr>
      <w:r>
        <w:rPr>
          <w:rFonts w:cs="Simplified Arabic" w:hint="cs"/>
          <w:b/>
          <w:bCs/>
          <w:sz w:val="40"/>
          <w:szCs w:val="40"/>
          <w:rtl/>
          <w:lang w:bidi="ar-JO"/>
        </w:rPr>
        <w:t>الذي تعقده الجمعية الاردنية للبحث العلمي</w:t>
      </w:r>
    </w:p>
    <w:p w:rsidR="00CF7D94" w:rsidRPr="002E18EB" w:rsidRDefault="00CF7D94" w:rsidP="00CF7D94">
      <w:pPr>
        <w:spacing w:line="240" w:lineRule="auto"/>
        <w:jc w:val="center"/>
        <w:rPr>
          <w:rFonts w:cs="Simplified Arabic"/>
          <w:b/>
          <w:bCs/>
          <w:sz w:val="40"/>
          <w:szCs w:val="40"/>
          <w:rtl/>
          <w:lang w:bidi="ar-JO"/>
        </w:rPr>
      </w:pPr>
      <w:r>
        <w:rPr>
          <w:rFonts w:cs="Simplified Arabic" w:hint="cs"/>
          <w:b/>
          <w:bCs/>
          <w:sz w:val="40"/>
          <w:szCs w:val="40"/>
          <w:rtl/>
          <w:lang w:bidi="ar-JO"/>
        </w:rPr>
        <w:t>خلال الفترة15-16 نيسان 2014</w:t>
      </w:r>
    </w:p>
    <w:p w:rsidR="00BB7575" w:rsidRDefault="00BB7575" w:rsidP="00F867B6">
      <w:pPr>
        <w:spacing w:line="240" w:lineRule="auto"/>
        <w:jc w:val="center"/>
        <w:rPr>
          <w:rFonts w:cs="Simplified Arabic"/>
          <w:b/>
          <w:bCs/>
          <w:sz w:val="24"/>
          <w:szCs w:val="24"/>
          <w:rtl/>
          <w:lang w:bidi="ar-JO"/>
        </w:rPr>
      </w:pPr>
    </w:p>
    <w:p w:rsidR="00BB7575" w:rsidRDefault="00BB7575" w:rsidP="00F867B6">
      <w:pPr>
        <w:spacing w:line="240" w:lineRule="auto"/>
        <w:jc w:val="center"/>
        <w:rPr>
          <w:rFonts w:cs="Simplified Arabic"/>
          <w:b/>
          <w:bCs/>
          <w:sz w:val="28"/>
          <w:szCs w:val="28"/>
          <w:rtl/>
          <w:lang w:bidi="ar-JO"/>
        </w:rPr>
      </w:pPr>
    </w:p>
    <w:p w:rsidR="0054759A" w:rsidRPr="00BB7575" w:rsidRDefault="0054759A" w:rsidP="00720BAD">
      <w:pPr>
        <w:spacing w:line="240" w:lineRule="auto"/>
        <w:jc w:val="center"/>
        <w:rPr>
          <w:rFonts w:cs="Simplified Arabic"/>
          <w:b/>
          <w:bCs/>
          <w:sz w:val="32"/>
          <w:szCs w:val="32"/>
          <w:rtl/>
          <w:lang w:bidi="ar-JO"/>
        </w:rPr>
      </w:pPr>
      <w:r w:rsidRPr="00BB7575">
        <w:rPr>
          <w:rFonts w:cs="Simplified Arabic" w:hint="cs"/>
          <w:b/>
          <w:bCs/>
          <w:sz w:val="32"/>
          <w:szCs w:val="32"/>
          <w:rtl/>
          <w:lang w:bidi="ar-JO"/>
        </w:rPr>
        <w:t>إعـــداد</w:t>
      </w:r>
      <w:r w:rsidRPr="00BB7575">
        <w:rPr>
          <w:rFonts w:cs="Simplified Arabic"/>
          <w:b/>
          <w:bCs/>
          <w:sz w:val="32"/>
          <w:szCs w:val="32"/>
          <w:rtl/>
          <w:lang w:bidi="ar-JO"/>
        </w:rPr>
        <w:t>:</w:t>
      </w:r>
    </w:p>
    <w:p w:rsidR="0054759A" w:rsidRPr="00BB7575" w:rsidRDefault="0054759A" w:rsidP="00AD7CB3">
      <w:pPr>
        <w:spacing w:line="240" w:lineRule="auto"/>
        <w:jc w:val="center"/>
        <w:rPr>
          <w:rFonts w:cs="Simplified Arabic"/>
          <w:b/>
          <w:bCs/>
          <w:sz w:val="32"/>
          <w:szCs w:val="32"/>
          <w:rtl/>
          <w:lang w:bidi="ar-JO"/>
        </w:rPr>
      </w:pPr>
      <w:r w:rsidRPr="00BB7575">
        <w:rPr>
          <w:rFonts w:cs="Simplified Arabic" w:hint="cs"/>
          <w:b/>
          <w:bCs/>
          <w:sz w:val="32"/>
          <w:szCs w:val="32"/>
          <w:rtl/>
          <w:lang w:bidi="ar-JO"/>
        </w:rPr>
        <w:t>د</w:t>
      </w:r>
      <w:r w:rsidRPr="00BB7575">
        <w:rPr>
          <w:rFonts w:cs="Simplified Arabic"/>
          <w:b/>
          <w:bCs/>
          <w:sz w:val="32"/>
          <w:szCs w:val="32"/>
          <w:rtl/>
          <w:lang w:bidi="ar-JO"/>
        </w:rPr>
        <w:t xml:space="preserve">. </w:t>
      </w:r>
      <w:r w:rsidRPr="00BB7575">
        <w:rPr>
          <w:rFonts w:cs="Simplified Arabic" w:hint="cs"/>
          <w:b/>
          <w:bCs/>
          <w:sz w:val="32"/>
          <w:szCs w:val="32"/>
          <w:rtl/>
          <w:lang w:bidi="ar-JO"/>
        </w:rPr>
        <w:t>رسلان</w:t>
      </w:r>
      <w:r w:rsidRPr="00BB7575">
        <w:rPr>
          <w:rFonts w:cs="Simplified Arabic"/>
          <w:b/>
          <w:bCs/>
          <w:sz w:val="32"/>
          <w:szCs w:val="32"/>
          <w:rtl/>
          <w:lang w:bidi="ar-JO"/>
        </w:rPr>
        <w:t xml:space="preserve"> </w:t>
      </w:r>
      <w:r w:rsidRPr="00BB7575">
        <w:rPr>
          <w:rFonts w:cs="Simplified Arabic" w:hint="cs"/>
          <w:b/>
          <w:bCs/>
          <w:sz w:val="32"/>
          <w:szCs w:val="32"/>
          <w:rtl/>
          <w:lang w:bidi="ar-JO"/>
        </w:rPr>
        <w:t>محمد</w:t>
      </w:r>
      <w:r w:rsidRPr="00BB7575">
        <w:rPr>
          <w:rFonts w:cs="Simplified Arabic"/>
          <w:b/>
          <w:bCs/>
          <w:sz w:val="32"/>
          <w:szCs w:val="32"/>
          <w:rtl/>
          <w:lang w:bidi="ar-JO"/>
        </w:rPr>
        <w:t xml:space="preserve"> </w:t>
      </w:r>
    </w:p>
    <w:p w:rsidR="00AD7CB3" w:rsidRDefault="00AD7CB3" w:rsidP="00BB0D1B">
      <w:pPr>
        <w:spacing w:line="240" w:lineRule="auto"/>
        <w:jc w:val="center"/>
        <w:rPr>
          <w:rFonts w:cs="Simplified Arabic"/>
          <w:b/>
          <w:bCs/>
          <w:sz w:val="32"/>
          <w:szCs w:val="32"/>
          <w:rtl/>
          <w:lang w:bidi="ar-JO"/>
        </w:rPr>
      </w:pPr>
      <w:r w:rsidRPr="00AD7CB3">
        <w:rPr>
          <w:rFonts w:cs="Simplified Arabic" w:hint="cs"/>
          <w:b/>
          <w:bCs/>
          <w:sz w:val="32"/>
          <w:szCs w:val="32"/>
          <w:rtl/>
          <w:lang w:bidi="ar-JO"/>
        </w:rPr>
        <w:t>أستاذ</w:t>
      </w:r>
      <w:r w:rsidRPr="00AD7CB3">
        <w:rPr>
          <w:rFonts w:cs="Simplified Arabic"/>
          <w:b/>
          <w:bCs/>
          <w:sz w:val="32"/>
          <w:szCs w:val="32"/>
          <w:rtl/>
          <w:lang w:bidi="ar-JO"/>
        </w:rPr>
        <w:t xml:space="preserve"> </w:t>
      </w:r>
      <w:r w:rsidRPr="00AD7CB3">
        <w:rPr>
          <w:rFonts w:cs="Simplified Arabic" w:hint="cs"/>
          <w:b/>
          <w:bCs/>
          <w:sz w:val="32"/>
          <w:szCs w:val="32"/>
          <w:rtl/>
          <w:lang w:bidi="ar-JO"/>
        </w:rPr>
        <w:t>الاقتصاد</w:t>
      </w:r>
      <w:r w:rsidRPr="00AD7CB3">
        <w:rPr>
          <w:rFonts w:cs="Simplified Arabic"/>
          <w:b/>
          <w:bCs/>
          <w:sz w:val="32"/>
          <w:szCs w:val="32"/>
          <w:rtl/>
          <w:lang w:bidi="ar-JO"/>
        </w:rPr>
        <w:t xml:space="preserve"> </w:t>
      </w:r>
      <w:r w:rsidRPr="00AD7CB3">
        <w:rPr>
          <w:rFonts w:cs="Simplified Arabic" w:hint="cs"/>
          <w:b/>
          <w:bCs/>
          <w:sz w:val="32"/>
          <w:szCs w:val="32"/>
          <w:rtl/>
          <w:lang w:bidi="ar-JO"/>
        </w:rPr>
        <w:t>الم</w:t>
      </w:r>
      <w:r w:rsidR="00BB0D1B">
        <w:rPr>
          <w:rFonts w:cs="Simplified Arabic" w:hint="cs"/>
          <w:b/>
          <w:bCs/>
          <w:sz w:val="32"/>
          <w:szCs w:val="32"/>
          <w:rtl/>
          <w:lang w:bidi="ar-JO"/>
        </w:rPr>
        <w:t>شارك</w:t>
      </w:r>
      <w:r w:rsidRPr="00AD7CB3">
        <w:rPr>
          <w:rFonts w:cs="Simplified Arabic"/>
          <w:b/>
          <w:bCs/>
          <w:sz w:val="32"/>
          <w:szCs w:val="32"/>
          <w:rtl/>
          <w:lang w:bidi="ar-JO"/>
        </w:rPr>
        <w:t xml:space="preserve"> </w:t>
      </w:r>
      <w:r w:rsidRPr="00AD7CB3">
        <w:rPr>
          <w:rFonts w:cs="Simplified Arabic" w:hint="cs"/>
          <w:b/>
          <w:bCs/>
          <w:sz w:val="32"/>
          <w:szCs w:val="32"/>
          <w:rtl/>
          <w:lang w:bidi="ar-JO"/>
        </w:rPr>
        <w:t>- جامعة</w:t>
      </w:r>
      <w:r w:rsidRPr="00AD7CB3">
        <w:rPr>
          <w:rFonts w:cs="Simplified Arabic"/>
          <w:b/>
          <w:bCs/>
          <w:sz w:val="32"/>
          <w:szCs w:val="32"/>
          <w:rtl/>
          <w:lang w:bidi="ar-JO"/>
        </w:rPr>
        <w:t xml:space="preserve"> </w:t>
      </w:r>
      <w:r w:rsidRPr="00AD7CB3">
        <w:rPr>
          <w:rFonts w:cs="Simplified Arabic" w:hint="cs"/>
          <w:b/>
          <w:bCs/>
          <w:sz w:val="32"/>
          <w:szCs w:val="32"/>
          <w:rtl/>
          <w:lang w:bidi="ar-JO"/>
        </w:rPr>
        <w:t>القدس</w:t>
      </w:r>
      <w:r w:rsidRPr="00AD7CB3">
        <w:rPr>
          <w:rFonts w:cs="Simplified Arabic"/>
          <w:b/>
          <w:bCs/>
          <w:sz w:val="32"/>
          <w:szCs w:val="32"/>
          <w:rtl/>
          <w:lang w:bidi="ar-JO"/>
        </w:rPr>
        <w:t xml:space="preserve"> </w:t>
      </w:r>
      <w:r>
        <w:rPr>
          <w:rFonts w:cs="Simplified Arabic" w:hint="cs"/>
          <w:b/>
          <w:bCs/>
          <w:sz w:val="32"/>
          <w:szCs w:val="32"/>
          <w:rtl/>
          <w:lang w:bidi="ar-JO"/>
        </w:rPr>
        <w:t>المفتوحة</w:t>
      </w:r>
      <w:r w:rsidRPr="00AD7CB3">
        <w:rPr>
          <w:rFonts w:cs="Simplified Arabic"/>
          <w:b/>
          <w:bCs/>
          <w:sz w:val="32"/>
          <w:szCs w:val="32"/>
          <w:rtl/>
          <w:lang w:bidi="ar-JO"/>
        </w:rPr>
        <w:t xml:space="preserve"> </w:t>
      </w:r>
    </w:p>
    <w:p w:rsidR="00D04E0F" w:rsidRPr="00AD7CB3" w:rsidRDefault="00AD7CB3" w:rsidP="00AD7CB3">
      <w:pPr>
        <w:spacing w:line="240" w:lineRule="auto"/>
        <w:jc w:val="center"/>
        <w:rPr>
          <w:rFonts w:cs="Simplified Arabic"/>
          <w:b/>
          <w:bCs/>
          <w:sz w:val="32"/>
          <w:szCs w:val="32"/>
          <w:rtl/>
          <w:lang w:bidi="ar-JO"/>
        </w:rPr>
      </w:pPr>
      <w:r w:rsidRPr="00AD7CB3">
        <w:rPr>
          <w:rFonts w:cs="Simplified Arabic" w:hint="cs"/>
          <w:b/>
          <w:bCs/>
          <w:sz w:val="32"/>
          <w:szCs w:val="32"/>
          <w:rtl/>
          <w:lang w:bidi="ar-JO"/>
        </w:rPr>
        <w:t>مدير</w:t>
      </w:r>
      <w:r w:rsidRPr="00AD7CB3">
        <w:rPr>
          <w:rFonts w:cs="Simplified Arabic"/>
          <w:b/>
          <w:bCs/>
          <w:sz w:val="32"/>
          <w:szCs w:val="32"/>
          <w:rtl/>
          <w:lang w:bidi="ar-JO"/>
        </w:rPr>
        <w:t xml:space="preserve"> </w:t>
      </w:r>
      <w:r w:rsidRPr="00AD7CB3">
        <w:rPr>
          <w:rFonts w:cs="Simplified Arabic" w:hint="cs"/>
          <w:b/>
          <w:bCs/>
          <w:sz w:val="32"/>
          <w:szCs w:val="32"/>
          <w:rtl/>
          <w:lang w:bidi="ar-JO"/>
        </w:rPr>
        <w:t>فرع</w:t>
      </w:r>
      <w:r w:rsidRPr="00AD7CB3">
        <w:rPr>
          <w:rFonts w:cs="Simplified Arabic"/>
          <w:b/>
          <w:bCs/>
          <w:sz w:val="32"/>
          <w:szCs w:val="32"/>
          <w:rtl/>
          <w:lang w:bidi="ar-JO"/>
        </w:rPr>
        <w:t xml:space="preserve"> </w:t>
      </w:r>
      <w:r w:rsidRPr="00AD7CB3">
        <w:rPr>
          <w:rFonts w:cs="Simplified Arabic" w:hint="cs"/>
          <w:b/>
          <w:bCs/>
          <w:sz w:val="32"/>
          <w:szCs w:val="32"/>
          <w:rtl/>
          <w:lang w:bidi="ar-JO"/>
        </w:rPr>
        <w:t>رام</w:t>
      </w:r>
      <w:r w:rsidRPr="00AD7CB3">
        <w:rPr>
          <w:rFonts w:cs="Simplified Arabic"/>
          <w:b/>
          <w:bCs/>
          <w:sz w:val="32"/>
          <w:szCs w:val="32"/>
          <w:rtl/>
          <w:lang w:bidi="ar-JO"/>
        </w:rPr>
        <w:t xml:space="preserve"> </w:t>
      </w:r>
      <w:r w:rsidRPr="00AD7CB3">
        <w:rPr>
          <w:rFonts w:cs="Simplified Arabic" w:hint="cs"/>
          <w:b/>
          <w:bCs/>
          <w:sz w:val="32"/>
          <w:szCs w:val="32"/>
          <w:rtl/>
          <w:lang w:bidi="ar-JO"/>
        </w:rPr>
        <w:t>الله</w:t>
      </w:r>
      <w:r w:rsidRPr="00AD7CB3">
        <w:rPr>
          <w:rFonts w:cs="Simplified Arabic"/>
          <w:b/>
          <w:bCs/>
          <w:sz w:val="32"/>
          <w:szCs w:val="32"/>
          <w:rtl/>
          <w:lang w:bidi="ar-JO"/>
        </w:rPr>
        <w:t xml:space="preserve"> </w:t>
      </w:r>
      <w:r w:rsidRPr="00AD7CB3">
        <w:rPr>
          <w:rFonts w:cs="Simplified Arabic" w:hint="cs"/>
          <w:b/>
          <w:bCs/>
          <w:sz w:val="32"/>
          <w:szCs w:val="32"/>
          <w:rtl/>
          <w:lang w:bidi="ar-JO"/>
        </w:rPr>
        <w:t>والبيرة</w:t>
      </w:r>
      <w:r w:rsidRPr="00AD7CB3">
        <w:rPr>
          <w:rFonts w:cs="Simplified Arabic"/>
          <w:b/>
          <w:bCs/>
          <w:sz w:val="32"/>
          <w:szCs w:val="32"/>
          <w:rtl/>
          <w:lang w:bidi="ar-JO"/>
        </w:rPr>
        <w:t xml:space="preserve"> </w:t>
      </w:r>
    </w:p>
    <w:p w:rsidR="00D04E0F" w:rsidRDefault="00D04E0F" w:rsidP="00DC35BD">
      <w:pPr>
        <w:spacing w:line="240" w:lineRule="auto"/>
        <w:jc w:val="center"/>
        <w:rPr>
          <w:rFonts w:cs="Simplified Arabic"/>
          <w:b/>
          <w:bCs/>
          <w:sz w:val="30"/>
          <w:szCs w:val="30"/>
          <w:rtl/>
          <w:lang w:bidi="ar-JO"/>
        </w:rPr>
      </w:pPr>
    </w:p>
    <w:p w:rsidR="00D04E0F" w:rsidRDefault="00D04E0F" w:rsidP="00DC35BD">
      <w:pPr>
        <w:spacing w:line="240" w:lineRule="auto"/>
        <w:jc w:val="center"/>
        <w:rPr>
          <w:rFonts w:cs="Simplified Arabic"/>
          <w:b/>
          <w:bCs/>
          <w:sz w:val="30"/>
          <w:szCs w:val="30"/>
          <w:rtl/>
          <w:lang w:bidi="ar-JO"/>
        </w:rPr>
      </w:pPr>
    </w:p>
    <w:p w:rsidR="0054759A" w:rsidRPr="00BB7575" w:rsidRDefault="00EE72A2" w:rsidP="00394132">
      <w:pPr>
        <w:bidi w:val="0"/>
        <w:spacing w:after="0" w:line="240" w:lineRule="auto"/>
        <w:jc w:val="center"/>
        <w:rPr>
          <w:rFonts w:cs="Simplified Arabic"/>
          <w:b/>
          <w:bCs/>
          <w:sz w:val="26"/>
          <w:szCs w:val="26"/>
          <w:lang w:bidi="ar-JO"/>
        </w:rPr>
      </w:pPr>
      <w:r>
        <w:rPr>
          <w:rFonts w:cs="Simplified Arabic"/>
          <w:b/>
          <w:bCs/>
          <w:sz w:val="30"/>
          <w:szCs w:val="30"/>
          <w:rtl/>
          <w:lang w:bidi="ar-JO"/>
        </w:rPr>
        <w:br w:type="page"/>
      </w:r>
    </w:p>
    <w:p w:rsidR="003123B1" w:rsidRPr="00C07371" w:rsidRDefault="003123B1" w:rsidP="003123B1">
      <w:pPr>
        <w:spacing w:line="240" w:lineRule="auto"/>
        <w:jc w:val="center"/>
        <w:rPr>
          <w:rFonts w:cs="Simplified Arabic"/>
          <w:b/>
          <w:bCs/>
          <w:sz w:val="30"/>
          <w:szCs w:val="30"/>
          <w:rtl/>
          <w:lang w:bidi="ar-JO"/>
        </w:rPr>
      </w:pPr>
      <w:r>
        <w:rPr>
          <w:rFonts w:cs="Simplified Arabic" w:hint="cs"/>
          <w:b/>
          <w:bCs/>
          <w:sz w:val="30"/>
          <w:szCs w:val="30"/>
          <w:rtl/>
          <w:lang w:bidi="ar-JO"/>
        </w:rPr>
        <w:lastRenderedPageBreak/>
        <w:t>ملخص</w:t>
      </w:r>
    </w:p>
    <w:p w:rsidR="003123B1" w:rsidRPr="00C07371" w:rsidRDefault="003123B1" w:rsidP="003123B1">
      <w:pPr>
        <w:spacing w:line="240" w:lineRule="auto"/>
        <w:jc w:val="both"/>
        <w:rPr>
          <w:rFonts w:cs="Simplified Arabic"/>
          <w:sz w:val="16"/>
          <w:szCs w:val="16"/>
          <w:rtl/>
          <w:lang w:bidi="ar-JO"/>
        </w:rPr>
      </w:pPr>
    </w:p>
    <w:p w:rsidR="003123B1" w:rsidRDefault="003123B1" w:rsidP="00D951B6">
      <w:pPr>
        <w:spacing w:after="0" w:line="240" w:lineRule="auto"/>
        <w:ind w:firstLine="379"/>
        <w:jc w:val="both"/>
        <w:rPr>
          <w:rFonts w:cs="Simplified Arabic"/>
          <w:sz w:val="26"/>
          <w:szCs w:val="26"/>
          <w:rtl/>
          <w:lang w:bidi="ar-JO"/>
        </w:rPr>
      </w:pPr>
      <w:r>
        <w:rPr>
          <w:rFonts w:cs="Simplified Arabic" w:hint="cs"/>
          <w:sz w:val="26"/>
          <w:szCs w:val="26"/>
          <w:rtl/>
          <w:lang w:bidi="ar-JO"/>
        </w:rPr>
        <w:t>بدأ</w:t>
      </w:r>
      <w:r w:rsidR="00976CBC">
        <w:rPr>
          <w:rFonts w:cs="Simplified Arabic" w:hint="cs"/>
          <w:sz w:val="26"/>
          <w:szCs w:val="26"/>
          <w:rtl/>
          <w:lang w:bidi="ar-JO"/>
        </w:rPr>
        <w:t xml:space="preserve"> اهتمام الأقطار العربية بالتصن</w:t>
      </w:r>
      <w:r w:rsidR="00C800E9">
        <w:rPr>
          <w:rFonts w:cs="Simplified Arabic" w:hint="cs"/>
          <w:sz w:val="26"/>
          <w:szCs w:val="26"/>
          <w:rtl/>
          <w:lang w:bidi="ar-JO"/>
        </w:rPr>
        <w:t>يع وبشكل انفرادي منذ خمسين</w:t>
      </w:r>
      <w:r w:rsidR="00A54212">
        <w:rPr>
          <w:rFonts w:cs="Simplified Arabic" w:hint="cs"/>
          <w:sz w:val="26"/>
          <w:szCs w:val="26"/>
          <w:rtl/>
          <w:lang w:bidi="ar-JO"/>
        </w:rPr>
        <w:t>ي</w:t>
      </w:r>
      <w:r w:rsidR="00C800E9">
        <w:rPr>
          <w:rFonts w:cs="Simplified Arabic" w:hint="cs"/>
          <w:sz w:val="26"/>
          <w:szCs w:val="26"/>
          <w:rtl/>
          <w:lang w:bidi="ar-JO"/>
        </w:rPr>
        <w:t>ات وست</w:t>
      </w:r>
      <w:r w:rsidR="00A54212">
        <w:rPr>
          <w:rFonts w:cs="Simplified Arabic" w:hint="cs"/>
          <w:sz w:val="26"/>
          <w:szCs w:val="26"/>
          <w:rtl/>
          <w:lang w:bidi="ar-JO"/>
        </w:rPr>
        <w:t>ي</w:t>
      </w:r>
      <w:r w:rsidR="00C800E9">
        <w:rPr>
          <w:rFonts w:cs="Simplified Arabic" w:hint="cs"/>
          <w:sz w:val="26"/>
          <w:szCs w:val="26"/>
          <w:rtl/>
          <w:lang w:bidi="ar-JO"/>
        </w:rPr>
        <w:t>نيات القرن الماضي لإدراك</w:t>
      </w:r>
      <w:r w:rsidR="00976CBC">
        <w:rPr>
          <w:rFonts w:cs="Simplified Arabic" w:hint="cs"/>
          <w:sz w:val="26"/>
          <w:szCs w:val="26"/>
          <w:rtl/>
          <w:lang w:bidi="ar-JO"/>
        </w:rPr>
        <w:t>ها بأن التصنيع هو الركيزة الأساسية للاقتصاد والسبيل الوحيد لتحقيق التنمية الاقتصادية الحقيقية.</w:t>
      </w:r>
    </w:p>
    <w:p w:rsidR="00D951B6" w:rsidRDefault="00976CBC" w:rsidP="00C800E9">
      <w:pPr>
        <w:spacing w:after="0" w:line="240" w:lineRule="auto"/>
        <w:ind w:firstLine="379"/>
        <w:jc w:val="both"/>
        <w:rPr>
          <w:rFonts w:cs="Simplified Arabic"/>
          <w:sz w:val="26"/>
          <w:szCs w:val="26"/>
          <w:rtl/>
          <w:lang w:bidi="ar-JO"/>
        </w:rPr>
      </w:pPr>
      <w:r>
        <w:rPr>
          <w:rFonts w:cs="Simplified Arabic" w:hint="cs"/>
          <w:sz w:val="26"/>
          <w:szCs w:val="26"/>
          <w:rtl/>
          <w:lang w:bidi="ar-JO"/>
        </w:rPr>
        <w:t xml:space="preserve">ولكن ورغم امتلاك الأقطار العربية لكافة مقومات التصنيع، </w:t>
      </w:r>
      <w:r w:rsidR="00C800E9">
        <w:rPr>
          <w:rFonts w:cs="Simplified Arabic" w:hint="cs"/>
          <w:sz w:val="26"/>
          <w:szCs w:val="26"/>
          <w:rtl/>
          <w:lang w:bidi="ar-JO"/>
        </w:rPr>
        <w:t>البشرية و</w:t>
      </w:r>
      <w:r>
        <w:rPr>
          <w:rFonts w:cs="Simplified Arabic" w:hint="cs"/>
          <w:sz w:val="26"/>
          <w:szCs w:val="26"/>
          <w:rtl/>
          <w:lang w:bidi="ar-JO"/>
        </w:rPr>
        <w:t>الطبيع</w:t>
      </w:r>
      <w:r w:rsidR="006D50E7">
        <w:rPr>
          <w:rFonts w:cs="Simplified Arabic" w:hint="cs"/>
          <w:sz w:val="26"/>
          <w:szCs w:val="26"/>
          <w:rtl/>
          <w:lang w:bidi="ar-JO"/>
        </w:rPr>
        <w:t>ي</w:t>
      </w:r>
      <w:r>
        <w:rPr>
          <w:rFonts w:cs="Simplified Arabic" w:hint="cs"/>
          <w:sz w:val="26"/>
          <w:szCs w:val="26"/>
          <w:rtl/>
          <w:lang w:bidi="ar-JO"/>
        </w:rPr>
        <w:t>ة والمالية، ورغم استمرار محاولاتها للنهوض بالصناعات التحويلية، إلا أن جهودها لم تحقق المستوى المنشود، ولم تدخل أية دولة عربية مفهوم</w:t>
      </w:r>
      <w:r w:rsidR="00D951B6">
        <w:rPr>
          <w:rFonts w:cs="Simplified Arabic" w:hint="cs"/>
          <w:sz w:val="26"/>
          <w:szCs w:val="26"/>
          <w:rtl/>
          <w:lang w:bidi="ar-JO"/>
        </w:rPr>
        <w:t xml:space="preserve"> الدول الصناعية الجديدة، إذ أن جميع المؤشرات المرتبطة بالصناعات التحويلية ما زالت تنخفض كثيراً عن مثيلاتها في العديد من دول العالم.</w:t>
      </w:r>
    </w:p>
    <w:p w:rsidR="00976CBC" w:rsidRDefault="00D951B6" w:rsidP="00D951B6">
      <w:pPr>
        <w:spacing w:after="0" w:line="240" w:lineRule="auto"/>
        <w:ind w:firstLine="379"/>
        <w:jc w:val="both"/>
        <w:rPr>
          <w:rFonts w:cs="Simplified Arabic"/>
          <w:sz w:val="26"/>
          <w:szCs w:val="26"/>
          <w:rtl/>
          <w:lang w:bidi="ar-JO"/>
        </w:rPr>
      </w:pPr>
      <w:r>
        <w:rPr>
          <w:rFonts w:cs="Simplified Arabic" w:hint="cs"/>
          <w:sz w:val="26"/>
          <w:szCs w:val="26"/>
          <w:rtl/>
          <w:lang w:bidi="ar-JO"/>
        </w:rPr>
        <w:t>فقد بلغت مساهمة الصناعات التحويلية في الناتج الإجمالي المحلي للأقطار العربية م</w:t>
      </w:r>
      <w:r w:rsidR="0069728B">
        <w:rPr>
          <w:rFonts w:cs="Simplified Arabic" w:hint="cs"/>
          <w:sz w:val="26"/>
          <w:szCs w:val="26"/>
          <w:rtl/>
          <w:lang w:bidi="ar-JO"/>
        </w:rPr>
        <w:t>جتمعة في ال</w:t>
      </w:r>
      <w:r>
        <w:rPr>
          <w:rFonts w:cs="Simplified Arabic" w:hint="cs"/>
          <w:sz w:val="26"/>
          <w:szCs w:val="26"/>
          <w:rtl/>
          <w:lang w:bidi="ar-JO"/>
        </w:rPr>
        <w:t>عام 2010 ما نسبته 9.3% فقط، في حين بلغت هذه النسبة في دول منطقة اليورو في العام 2009 حوالي 15%، وفي كوريا لاجنوبية 28%، وفي الصين 34%، وفي الهند 16%.</w:t>
      </w:r>
    </w:p>
    <w:p w:rsidR="00D951B6" w:rsidRDefault="00D951B6" w:rsidP="00D951B6">
      <w:pPr>
        <w:spacing w:after="0" w:line="240" w:lineRule="auto"/>
        <w:ind w:firstLine="379"/>
        <w:jc w:val="both"/>
        <w:rPr>
          <w:rFonts w:cs="Simplified Arabic"/>
          <w:sz w:val="26"/>
          <w:szCs w:val="26"/>
          <w:rtl/>
          <w:lang w:bidi="ar-JO"/>
        </w:rPr>
      </w:pPr>
      <w:r>
        <w:rPr>
          <w:rFonts w:cs="Simplified Arabic" w:hint="cs"/>
          <w:sz w:val="26"/>
          <w:szCs w:val="26"/>
          <w:rtl/>
          <w:lang w:bidi="ar-JO"/>
        </w:rPr>
        <w:t>أما الصادرات الصناعية للأقطار العربية مجتمعة، فلم تتجاوز</w:t>
      </w:r>
      <w:r w:rsidR="0069728B">
        <w:rPr>
          <w:rFonts w:cs="Simplified Arabic" w:hint="cs"/>
          <w:sz w:val="26"/>
          <w:szCs w:val="26"/>
          <w:rtl/>
          <w:lang w:bidi="ar-JO"/>
        </w:rPr>
        <w:t xml:space="preserve"> خلال</w:t>
      </w:r>
      <w:r>
        <w:rPr>
          <w:rFonts w:cs="Simplified Arabic" w:hint="cs"/>
          <w:sz w:val="26"/>
          <w:szCs w:val="26"/>
          <w:rtl/>
          <w:lang w:bidi="ar-JO"/>
        </w:rPr>
        <w:t xml:space="preserve"> العام 2010 ما نسبته 17.8% من إجمالي الصادرات السلعية التي بلغت في العام نفسه 546.6 مليار دولار، في حين بلغت هذه النسبة في ألمانيا 81.8%، واليابان 88.3%، والدنمارك 60.4%، والتشيك 86.4% وبولندا 79.1%، وتركيا 77.7%.  أما من حيث الواردات الصناعية للأقطار العربية، فقد بلغت نسبتها 70.5% من إجمالي الواردات السلعية العربية التي بلغت قيمتها 367.5 مليار دولار خلال العام 2010، وهي بذلك تفوق مثيلتها في</w:t>
      </w:r>
      <w:r w:rsidR="00240440">
        <w:rPr>
          <w:rFonts w:cs="Simplified Arabic" w:hint="cs"/>
          <w:sz w:val="26"/>
          <w:szCs w:val="26"/>
          <w:rtl/>
          <w:lang w:bidi="ar-JO"/>
        </w:rPr>
        <w:t xml:space="preserve"> كافة</w:t>
      </w:r>
      <w:r>
        <w:rPr>
          <w:rFonts w:cs="Simplified Arabic" w:hint="cs"/>
          <w:sz w:val="26"/>
          <w:szCs w:val="26"/>
          <w:rtl/>
          <w:lang w:bidi="ar-JO"/>
        </w:rPr>
        <w:t xml:space="preserve"> الدول آنفة الذكر.</w:t>
      </w:r>
    </w:p>
    <w:p w:rsidR="00D951B6" w:rsidRDefault="00D951B6" w:rsidP="00D951B6">
      <w:pPr>
        <w:spacing w:after="0" w:line="240" w:lineRule="auto"/>
        <w:ind w:firstLine="379"/>
        <w:jc w:val="both"/>
        <w:rPr>
          <w:rFonts w:cs="Simplified Arabic"/>
          <w:b/>
          <w:bCs/>
          <w:sz w:val="30"/>
          <w:szCs w:val="30"/>
          <w:rtl/>
          <w:lang w:bidi="ar-JO"/>
        </w:rPr>
      </w:pPr>
      <w:r>
        <w:rPr>
          <w:rFonts w:cs="Simplified Arabic" w:hint="cs"/>
          <w:sz w:val="26"/>
          <w:szCs w:val="26"/>
          <w:rtl/>
          <w:lang w:bidi="ar-JO"/>
        </w:rPr>
        <w:t>يُعد الدخل الانفرادي الذي تتبعه الأقطار العربية من أبرز الأسباب التي تقف وراء عدم تحقيق التنم</w:t>
      </w:r>
      <w:r w:rsidR="00240440">
        <w:rPr>
          <w:rFonts w:cs="Simplified Arabic" w:hint="cs"/>
          <w:sz w:val="26"/>
          <w:szCs w:val="26"/>
          <w:rtl/>
          <w:lang w:bidi="ar-JO"/>
        </w:rPr>
        <w:t>ية الصناعية، وبالتالي استمرار تبعيتها</w:t>
      </w:r>
      <w:r>
        <w:rPr>
          <w:rFonts w:cs="Simplified Arabic" w:hint="cs"/>
          <w:sz w:val="26"/>
          <w:szCs w:val="26"/>
          <w:rtl/>
          <w:lang w:bidi="ar-JO"/>
        </w:rPr>
        <w:t xml:space="preserve"> الاقتصادية، الأمر الذي يستوجب على صناع القرار السياسي والاقتصادي في الأقطار العربية الاستفادة من تباين الأقطار العربية في امتلاكها للثروات الطبيعي</w:t>
      </w:r>
      <w:r w:rsidR="00151648">
        <w:rPr>
          <w:rFonts w:cs="Simplified Arabic" w:hint="cs"/>
          <w:sz w:val="26"/>
          <w:szCs w:val="26"/>
          <w:rtl/>
          <w:lang w:bidi="ar-JO"/>
        </w:rPr>
        <w:t>ة والبشرية والمالية وتفعيل السوق</w:t>
      </w:r>
      <w:r>
        <w:rPr>
          <w:rFonts w:cs="Simplified Arabic" w:hint="cs"/>
          <w:sz w:val="26"/>
          <w:szCs w:val="26"/>
          <w:rtl/>
          <w:lang w:bidi="ar-JO"/>
        </w:rPr>
        <w:t xml:space="preserve"> العربية المشتركة على طريق إقامة التكامل الاقتصادي العربي.</w:t>
      </w:r>
    </w:p>
    <w:p w:rsidR="003123B1" w:rsidRDefault="003123B1">
      <w:pPr>
        <w:bidi w:val="0"/>
        <w:spacing w:after="0" w:line="240" w:lineRule="auto"/>
        <w:rPr>
          <w:rFonts w:cs="Simplified Arabic"/>
          <w:b/>
          <w:bCs/>
          <w:sz w:val="30"/>
          <w:szCs w:val="30"/>
          <w:rtl/>
          <w:lang w:bidi="ar-JO"/>
        </w:rPr>
      </w:pPr>
      <w:r>
        <w:rPr>
          <w:rFonts w:cs="Simplified Arabic"/>
          <w:b/>
          <w:bCs/>
          <w:sz w:val="30"/>
          <w:szCs w:val="30"/>
          <w:rtl/>
          <w:lang w:bidi="ar-JO"/>
        </w:rPr>
        <w:br w:type="page"/>
      </w:r>
    </w:p>
    <w:p w:rsidR="0054759A" w:rsidRPr="00C07371" w:rsidRDefault="0054759A" w:rsidP="00F867B6">
      <w:pPr>
        <w:spacing w:line="240" w:lineRule="auto"/>
        <w:jc w:val="center"/>
        <w:rPr>
          <w:rFonts w:cs="Simplified Arabic"/>
          <w:b/>
          <w:bCs/>
          <w:sz w:val="30"/>
          <w:szCs w:val="30"/>
          <w:rtl/>
          <w:lang w:bidi="ar-JO"/>
        </w:rPr>
      </w:pPr>
      <w:r w:rsidRPr="00C07371">
        <w:rPr>
          <w:rFonts w:cs="Simplified Arabic" w:hint="cs"/>
          <w:b/>
          <w:bCs/>
          <w:sz w:val="30"/>
          <w:szCs w:val="30"/>
          <w:rtl/>
          <w:lang w:bidi="ar-JO"/>
        </w:rPr>
        <w:lastRenderedPageBreak/>
        <w:t>مقدمـة</w:t>
      </w:r>
    </w:p>
    <w:p w:rsidR="0054759A" w:rsidRPr="000310E7" w:rsidRDefault="0054759A" w:rsidP="00F867B6">
      <w:pPr>
        <w:spacing w:line="240" w:lineRule="auto"/>
        <w:jc w:val="both"/>
        <w:rPr>
          <w:rFonts w:cs="Simplified Arabic"/>
          <w:sz w:val="4"/>
          <w:szCs w:val="4"/>
          <w:rtl/>
          <w:lang w:bidi="ar-JO"/>
        </w:rPr>
      </w:pPr>
    </w:p>
    <w:p w:rsidR="0054759A" w:rsidRDefault="00394132" w:rsidP="00762A9C">
      <w:pPr>
        <w:spacing w:line="240" w:lineRule="auto"/>
        <w:ind w:firstLine="521"/>
        <w:jc w:val="both"/>
        <w:rPr>
          <w:rFonts w:cs="Simplified Arabic"/>
          <w:sz w:val="26"/>
          <w:szCs w:val="26"/>
          <w:rtl/>
          <w:lang w:bidi="ar-JO"/>
        </w:rPr>
      </w:pPr>
      <w:r>
        <w:rPr>
          <w:rFonts w:cs="Simplified Arabic" w:hint="cs"/>
          <w:sz w:val="26"/>
          <w:szCs w:val="26"/>
          <w:rtl/>
          <w:lang w:bidi="ar-JO"/>
        </w:rPr>
        <w:t xml:space="preserve">يُعد القطاع الصناعي أحد أبرز القطاعات الاقتصادية نظراً للدور المركزي الذي يلعبه في التنمية الاقتصادية، ولا سيما من خلال مساهمته في الناتج </w:t>
      </w:r>
      <w:r w:rsidR="00D17B91">
        <w:rPr>
          <w:rFonts w:cs="Simplified Arabic" w:hint="cs"/>
          <w:sz w:val="26"/>
          <w:szCs w:val="26"/>
          <w:rtl/>
          <w:lang w:bidi="ar-JO"/>
        </w:rPr>
        <w:t xml:space="preserve">الإجمالي </w:t>
      </w:r>
      <w:r>
        <w:rPr>
          <w:rFonts w:cs="Simplified Arabic" w:hint="cs"/>
          <w:sz w:val="26"/>
          <w:szCs w:val="26"/>
          <w:rtl/>
          <w:lang w:bidi="ar-JO"/>
        </w:rPr>
        <w:t>المحلي والتوظيف والصادرات وبالتالي تعزيز القدرة الذاتية للاقتصاد</w:t>
      </w:r>
      <w:r w:rsidR="00762A9C" w:rsidRPr="00765A83">
        <w:rPr>
          <w:rFonts w:cs="Simplified Arabic" w:hint="cs"/>
          <w:sz w:val="26"/>
          <w:szCs w:val="26"/>
          <w:vertAlign w:val="superscript"/>
          <w:rtl/>
          <w:lang w:bidi="ar-JO"/>
        </w:rPr>
        <w:t xml:space="preserve"> </w:t>
      </w:r>
      <w:r w:rsidR="00D17B91" w:rsidRPr="00765A83">
        <w:rPr>
          <w:rFonts w:cs="Simplified Arabic" w:hint="cs"/>
          <w:sz w:val="26"/>
          <w:szCs w:val="26"/>
          <w:vertAlign w:val="superscript"/>
          <w:rtl/>
          <w:lang w:bidi="ar-JO"/>
        </w:rPr>
        <w:t>(</w:t>
      </w:r>
      <w:r w:rsidR="00D17B91" w:rsidRPr="00765A83">
        <w:rPr>
          <w:rStyle w:val="FootnoteReference"/>
          <w:rFonts w:cs="Simplified Arabic"/>
          <w:sz w:val="26"/>
          <w:szCs w:val="26"/>
          <w:rtl/>
        </w:rPr>
        <w:footnoteReference w:id="2"/>
      </w:r>
      <w:r w:rsidR="00D17B91" w:rsidRPr="00765A83">
        <w:rPr>
          <w:rFonts w:cs="Simplified Arabic" w:hint="cs"/>
          <w:sz w:val="26"/>
          <w:szCs w:val="26"/>
          <w:vertAlign w:val="superscript"/>
          <w:rtl/>
          <w:lang w:bidi="ar-JO"/>
        </w:rPr>
        <w:t>)</w:t>
      </w:r>
      <w:r>
        <w:rPr>
          <w:rFonts w:cs="Simplified Arabic" w:hint="cs"/>
          <w:sz w:val="26"/>
          <w:szCs w:val="26"/>
          <w:rtl/>
          <w:lang w:bidi="ar-JO"/>
        </w:rPr>
        <w:t>.</w:t>
      </w:r>
    </w:p>
    <w:p w:rsidR="003B5D12" w:rsidRDefault="00394132" w:rsidP="000666D9">
      <w:pPr>
        <w:spacing w:line="240" w:lineRule="auto"/>
        <w:ind w:firstLine="521"/>
        <w:jc w:val="both"/>
        <w:rPr>
          <w:rFonts w:cs="Simplified Arabic"/>
          <w:sz w:val="26"/>
          <w:szCs w:val="26"/>
          <w:rtl/>
        </w:rPr>
      </w:pPr>
      <w:r>
        <w:rPr>
          <w:rFonts w:cs="Simplified Arabic" w:hint="cs"/>
          <w:sz w:val="26"/>
          <w:szCs w:val="26"/>
          <w:rtl/>
          <w:lang w:bidi="ar-JO"/>
        </w:rPr>
        <w:t xml:space="preserve">ويرى كثير من الاقتصاديين </w:t>
      </w:r>
      <w:r w:rsidR="00B712F1">
        <w:rPr>
          <w:rFonts w:cs="Simplified Arabic" w:hint="cs"/>
          <w:sz w:val="26"/>
          <w:szCs w:val="26"/>
          <w:rtl/>
          <w:lang w:bidi="ar-JO"/>
        </w:rPr>
        <w:t>أن القطاع الصناعي يمثل قاطرة التنمية الاقتصادية، إذ يعمل على زيادة القيمة المضافة ويحقق الاكتفاء الذاتي للمجتمع من مختلف الأصناف السلعية المص</w:t>
      </w:r>
      <w:r w:rsidR="000666D9">
        <w:rPr>
          <w:rFonts w:cs="Simplified Arabic" w:hint="cs"/>
          <w:sz w:val="26"/>
          <w:szCs w:val="26"/>
          <w:rtl/>
          <w:lang w:bidi="ar-JO"/>
        </w:rPr>
        <w:t>نع</w:t>
      </w:r>
      <w:r w:rsidR="00B712F1">
        <w:rPr>
          <w:rFonts w:cs="Simplified Arabic" w:hint="cs"/>
          <w:sz w:val="26"/>
          <w:szCs w:val="26"/>
          <w:rtl/>
          <w:lang w:bidi="ar-JO"/>
        </w:rPr>
        <w:t>ة</w:t>
      </w:r>
      <w:r w:rsidR="00B712F1" w:rsidRPr="00765A83">
        <w:rPr>
          <w:rFonts w:cs="Simplified Arabic" w:hint="cs"/>
          <w:sz w:val="26"/>
          <w:szCs w:val="26"/>
          <w:vertAlign w:val="superscript"/>
          <w:rtl/>
          <w:lang w:bidi="ar-JO"/>
        </w:rPr>
        <w:t>(</w:t>
      </w:r>
      <w:r w:rsidR="00B712F1" w:rsidRPr="00765A83">
        <w:rPr>
          <w:rStyle w:val="FootnoteReference"/>
          <w:rFonts w:cs="Simplified Arabic"/>
          <w:sz w:val="26"/>
          <w:szCs w:val="26"/>
          <w:rtl/>
        </w:rPr>
        <w:footnoteReference w:id="3"/>
      </w:r>
      <w:r w:rsidR="00B712F1" w:rsidRPr="00765A83">
        <w:rPr>
          <w:rFonts w:cs="Simplified Arabic" w:hint="cs"/>
          <w:sz w:val="26"/>
          <w:szCs w:val="26"/>
          <w:vertAlign w:val="superscript"/>
          <w:rtl/>
          <w:lang w:bidi="ar-JO"/>
        </w:rPr>
        <w:t>)</w:t>
      </w:r>
      <w:r w:rsidR="000666D9">
        <w:rPr>
          <w:rFonts w:cs="Simplified Arabic" w:hint="cs"/>
          <w:sz w:val="26"/>
          <w:szCs w:val="26"/>
          <w:rtl/>
        </w:rPr>
        <w:t xml:space="preserve">.  </w:t>
      </w:r>
      <w:r w:rsidR="00B712F1">
        <w:rPr>
          <w:rFonts w:cs="Simplified Arabic" w:hint="cs"/>
          <w:sz w:val="26"/>
          <w:szCs w:val="26"/>
          <w:rtl/>
        </w:rPr>
        <w:t>بدء اهتمام الدول العربية بالصناعات التحويلية الخفيفة كالصناعات الغذائية والنسيجية بعيد استقلالها عن الاستعمار خلال عقدي الخمسينيات والستينيات من القرن الماضي، ثم شرعت بعض الأقطار التي تمتلك المواد الطبيعية والمالية بإقامة صناعات ثقيلة</w:t>
      </w:r>
      <w:r w:rsidR="00B712F1" w:rsidRPr="00765A83">
        <w:rPr>
          <w:rFonts w:cs="Simplified Arabic" w:hint="cs"/>
          <w:sz w:val="26"/>
          <w:szCs w:val="26"/>
          <w:vertAlign w:val="superscript"/>
          <w:rtl/>
          <w:lang w:bidi="ar-JO"/>
        </w:rPr>
        <w:t>(</w:t>
      </w:r>
      <w:r w:rsidR="00B712F1" w:rsidRPr="00765A83">
        <w:rPr>
          <w:rStyle w:val="FootnoteReference"/>
          <w:rFonts w:cs="Simplified Arabic"/>
          <w:sz w:val="26"/>
          <w:szCs w:val="26"/>
          <w:rtl/>
        </w:rPr>
        <w:footnoteReference w:id="4"/>
      </w:r>
      <w:r w:rsidR="00B712F1" w:rsidRPr="00765A83">
        <w:rPr>
          <w:rFonts w:cs="Simplified Arabic" w:hint="cs"/>
          <w:sz w:val="26"/>
          <w:szCs w:val="26"/>
          <w:vertAlign w:val="superscript"/>
          <w:rtl/>
          <w:lang w:bidi="ar-JO"/>
        </w:rPr>
        <w:t>)</w:t>
      </w:r>
      <w:r w:rsidR="00B712F1">
        <w:rPr>
          <w:rFonts w:cs="Simplified Arabic" w:hint="cs"/>
          <w:sz w:val="26"/>
          <w:szCs w:val="26"/>
          <w:rtl/>
        </w:rPr>
        <w:t>،</w:t>
      </w:r>
      <w:r w:rsidR="004D57BD">
        <w:rPr>
          <w:rFonts w:cs="Simplified Arabic" w:hint="cs"/>
          <w:sz w:val="26"/>
          <w:szCs w:val="26"/>
          <w:rtl/>
        </w:rPr>
        <w:t xml:space="preserve"> كصناعة الحديد والصلب في كل من مصر والعراق والجزائر، والصناعات ال</w:t>
      </w:r>
      <w:r w:rsidR="007C5FAC">
        <w:rPr>
          <w:rFonts w:cs="Simplified Arabic" w:hint="cs"/>
          <w:sz w:val="26"/>
          <w:szCs w:val="26"/>
          <w:rtl/>
        </w:rPr>
        <w:t>بت</w:t>
      </w:r>
      <w:r w:rsidR="004D57BD">
        <w:rPr>
          <w:rFonts w:cs="Simplified Arabic" w:hint="cs"/>
          <w:sz w:val="26"/>
          <w:szCs w:val="26"/>
          <w:rtl/>
        </w:rPr>
        <w:t>روكيماوية، والصناعات الميكانيكية كآلات الفلاحة والنقل والجرا</w:t>
      </w:r>
      <w:r w:rsidR="000666D9">
        <w:rPr>
          <w:rFonts w:cs="Simplified Arabic" w:hint="cs"/>
          <w:sz w:val="26"/>
          <w:szCs w:val="26"/>
          <w:rtl/>
        </w:rPr>
        <w:t>ر</w:t>
      </w:r>
      <w:r w:rsidR="004D57BD">
        <w:rPr>
          <w:rFonts w:cs="Simplified Arabic" w:hint="cs"/>
          <w:sz w:val="26"/>
          <w:szCs w:val="26"/>
          <w:rtl/>
        </w:rPr>
        <w:t>ات والحافلات والحاصدات وغيرها</w:t>
      </w:r>
      <w:r w:rsidR="004D57BD" w:rsidRPr="00765A83">
        <w:rPr>
          <w:rFonts w:cs="Simplified Arabic" w:hint="cs"/>
          <w:sz w:val="26"/>
          <w:szCs w:val="26"/>
          <w:vertAlign w:val="superscript"/>
          <w:rtl/>
          <w:lang w:bidi="ar-JO"/>
        </w:rPr>
        <w:t>(</w:t>
      </w:r>
      <w:r w:rsidR="004D57BD" w:rsidRPr="00765A83">
        <w:rPr>
          <w:rStyle w:val="FootnoteReference"/>
          <w:rFonts w:cs="Simplified Arabic"/>
          <w:sz w:val="26"/>
          <w:szCs w:val="26"/>
          <w:rtl/>
        </w:rPr>
        <w:footnoteReference w:id="5"/>
      </w:r>
      <w:r w:rsidR="004D57BD" w:rsidRPr="00765A83">
        <w:rPr>
          <w:rFonts w:cs="Simplified Arabic" w:hint="cs"/>
          <w:sz w:val="26"/>
          <w:szCs w:val="26"/>
          <w:vertAlign w:val="superscript"/>
          <w:rtl/>
          <w:lang w:bidi="ar-JO"/>
        </w:rPr>
        <w:t>)</w:t>
      </w:r>
      <w:r w:rsidR="004D57BD">
        <w:rPr>
          <w:rFonts w:cs="Simplified Arabic" w:hint="cs"/>
          <w:sz w:val="26"/>
          <w:szCs w:val="26"/>
          <w:rtl/>
        </w:rPr>
        <w:t>.</w:t>
      </w:r>
    </w:p>
    <w:p w:rsidR="007C5FAC" w:rsidRDefault="007C5FAC" w:rsidP="005436ED">
      <w:pPr>
        <w:spacing w:line="240" w:lineRule="auto"/>
        <w:ind w:firstLine="521"/>
        <w:jc w:val="both"/>
        <w:rPr>
          <w:rFonts w:cs="Simplified Arabic"/>
          <w:sz w:val="26"/>
          <w:szCs w:val="26"/>
          <w:rtl/>
        </w:rPr>
      </w:pPr>
      <w:r>
        <w:rPr>
          <w:rFonts w:cs="Simplified Arabic" w:hint="cs"/>
          <w:sz w:val="26"/>
          <w:szCs w:val="26"/>
          <w:rtl/>
        </w:rPr>
        <w:t xml:space="preserve">إلا أنه ورغم الاهتمام المتزايد من قبل غالبية الأقطار العربية </w:t>
      </w:r>
      <w:r w:rsidR="00127A06">
        <w:rPr>
          <w:rFonts w:cs="Simplified Arabic" w:hint="cs"/>
          <w:sz w:val="26"/>
          <w:szCs w:val="26"/>
          <w:rtl/>
        </w:rPr>
        <w:t>ب</w:t>
      </w:r>
      <w:r>
        <w:rPr>
          <w:rFonts w:cs="Simplified Arabic" w:hint="cs"/>
          <w:sz w:val="26"/>
          <w:szCs w:val="26"/>
          <w:rtl/>
        </w:rPr>
        <w:t>الصناعات التحويلية إلا أن الانجازات المتحققة على صعيدي حجم الصناعات التحويلية و</w:t>
      </w:r>
      <w:r w:rsidR="005436ED">
        <w:rPr>
          <w:rFonts w:cs="Simplified Arabic" w:hint="cs"/>
          <w:sz w:val="26"/>
          <w:szCs w:val="26"/>
          <w:rtl/>
        </w:rPr>
        <w:t>جود</w:t>
      </w:r>
      <w:r>
        <w:rPr>
          <w:rFonts w:cs="Simplified Arabic" w:hint="cs"/>
          <w:sz w:val="26"/>
          <w:szCs w:val="26"/>
          <w:rtl/>
        </w:rPr>
        <w:t>تها ما زالت محدودة لجملة من الأسباب التي سنناقشها لاحقاً في هذه الدراسة.</w:t>
      </w:r>
    </w:p>
    <w:p w:rsidR="007C5FAC" w:rsidRDefault="007C5FAC" w:rsidP="005436ED">
      <w:pPr>
        <w:spacing w:line="240" w:lineRule="auto"/>
        <w:ind w:firstLine="521"/>
        <w:jc w:val="both"/>
        <w:rPr>
          <w:rFonts w:cs="Simplified Arabic"/>
          <w:sz w:val="26"/>
          <w:szCs w:val="26"/>
          <w:rtl/>
        </w:rPr>
      </w:pPr>
      <w:r>
        <w:rPr>
          <w:rFonts w:cs="Simplified Arabic" w:hint="cs"/>
          <w:sz w:val="26"/>
          <w:szCs w:val="26"/>
          <w:rtl/>
        </w:rPr>
        <w:t xml:space="preserve">كما وتجدر الإشارة إلى أن كافة البيانات الإحصائية التي يتناولها الباحث في هذه الدراسة هي ما قبل التحولات الجارية في العالم العربي وذلك لتسليط </w:t>
      </w:r>
      <w:r w:rsidR="003A3E8D">
        <w:rPr>
          <w:rFonts w:cs="Simplified Arabic" w:hint="cs"/>
          <w:sz w:val="26"/>
          <w:szCs w:val="26"/>
          <w:rtl/>
        </w:rPr>
        <w:t>الضو</w:t>
      </w:r>
      <w:r w:rsidR="005436ED">
        <w:rPr>
          <w:rFonts w:cs="Simplified Arabic" w:hint="cs"/>
          <w:sz w:val="26"/>
          <w:szCs w:val="26"/>
          <w:rtl/>
        </w:rPr>
        <w:t xml:space="preserve">ء على </w:t>
      </w:r>
      <w:r>
        <w:rPr>
          <w:rFonts w:cs="Simplified Arabic" w:hint="cs"/>
          <w:sz w:val="26"/>
          <w:szCs w:val="26"/>
          <w:rtl/>
        </w:rPr>
        <w:t>العوائق الاقتصادية والإدارية والفنية التي تعترض قطاع الصناعات التحويلية في العالم العربي بعيداً عن الأسباب والعوائق السياسية.</w:t>
      </w:r>
    </w:p>
    <w:p w:rsidR="000310E7" w:rsidRPr="000310E7" w:rsidRDefault="000310E7" w:rsidP="007C5FAC">
      <w:pPr>
        <w:spacing w:line="240" w:lineRule="auto"/>
        <w:jc w:val="both"/>
        <w:rPr>
          <w:rFonts w:cs="Simplified Arabic"/>
          <w:b/>
          <w:bCs/>
          <w:sz w:val="4"/>
          <w:szCs w:val="4"/>
          <w:rtl/>
        </w:rPr>
      </w:pPr>
    </w:p>
    <w:p w:rsidR="007C5FAC" w:rsidRDefault="00AD036E" w:rsidP="007C5FAC">
      <w:pPr>
        <w:spacing w:line="240" w:lineRule="auto"/>
        <w:jc w:val="both"/>
        <w:rPr>
          <w:rFonts w:cs="Simplified Arabic"/>
          <w:b/>
          <w:bCs/>
          <w:sz w:val="28"/>
          <w:szCs w:val="28"/>
          <w:rtl/>
          <w:lang w:bidi="ar-JO"/>
        </w:rPr>
      </w:pPr>
      <w:r>
        <w:rPr>
          <w:rFonts w:cs="Simplified Arabic" w:hint="cs"/>
          <w:b/>
          <w:bCs/>
          <w:sz w:val="28"/>
          <w:szCs w:val="28"/>
          <w:rtl/>
        </w:rPr>
        <w:t>مشكلة الدراسة</w:t>
      </w:r>
    </w:p>
    <w:p w:rsidR="00407C19" w:rsidRDefault="007C5FAC" w:rsidP="00AD036E">
      <w:pPr>
        <w:spacing w:line="240" w:lineRule="auto"/>
        <w:ind w:firstLine="521"/>
        <w:jc w:val="both"/>
        <w:rPr>
          <w:rFonts w:cs="Simplified Arabic"/>
          <w:sz w:val="26"/>
          <w:szCs w:val="26"/>
          <w:rtl/>
        </w:rPr>
      </w:pPr>
      <w:r>
        <w:rPr>
          <w:rFonts w:cs="Simplified Arabic" w:hint="cs"/>
          <w:sz w:val="26"/>
          <w:szCs w:val="26"/>
          <w:rtl/>
        </w:rPr>
        <w:t>يمثل قطاع الصناعات التحويلية موقعا</w:t>
      </w:r>
      <w:r w:rsidR="00AD036E">
        <w:rPr>
          <w:rFonts w:cs="Simplified Arabic" w:hint="cs"/>
          <w:sz w:val="26"/>
          <w:szCs w:val="26"/>
          <w:rtl/>
        </w:rPr>
        <w:t>ً</w:t>
      </w:r>
      <w:r>
        <w:rPr>
          <w:rFonts w:cs="Simplified Arabic" w:hint="cs"/>
          <w:sz w:val="26"/>
          <w:szCs w:val="26"/>
          <w:rtl/>
        </w:rPr>
        <w:t xml:space="preserve"> بارزاً في الاقتصاد الوطني ليس للدول المتقدمة فحسب، بل للبلدان النامية أيضاً.  إلا أن الجهود المبذولة من قبل البلدان النامية تتفاوت من مجموعة لأخرى فبينما برزت مجموعة من البلدان النامية التي أطلق عليه</w:t>
      </w:r>
      <w:r w:rsidR="00AD036E">
        <w:rPr>
          <w:rFonts w:cs="Simplified Arabic" w:hint="cs"/>
          <w:sz w:val="26"/>
          <w:szCs w:val="26"/>
          <w:rtl/>
        </w:rPr>
        <w:t>ا</w:t>
      </w:r>
      <w:r>
        <w:rPr>
          <w:rFonts w:cs="Simplified Arabic" w:hint="cs"/>
          <w:sz w:val="26"/>
          <w:szCs w:val="26"/>
          <w:rtl/>
        </w:rPr>
        <w:t xml:space="preserve"> اسم الدول الصناعية الجديدة في آسيا وأمريكا اللاتينية مثل كوريا الجنوبية ومالي</w:t>
      </w:r>
      <w:r w:rsidR="00007E87">
        <w:rPr>
          <w:rFonts w:cs="Simplified Arabic" w:hint="cs"/>
          <w:sz w:val="26"/>
          <w:szCs w:val="26"/>
          <w:rtl/>
        </w:rPr>
        <w:t>زيا وأندونيسيا وهونغ كونغ وتايلند</w:t>
      </w:r>
      <w:r>
        <w:rPr>
          <w:rFonts w:cs="Simplified Arabic" w:hint="cs"/>
          <w:sz w:val="26"/>
          <w:szCs w:val="26"/>
          <w:rtl/>
        </w:rPr>
        <w:t>، والصين والهند وتركيا والبرازيل والمكسيك والأرجنتين وغيرها، ما تزال الأقطار العربية التي تم</w:t>
      </w:r>
      <w:r w:rsidR="00AD036E">
        <w:rPr>
          <w:rFonts w:cs="Simplified Arabic" w:hint="cs"/>
          <w:sz w:val="26"/>
          <w:szCs w:val="26"/>
          <w:rtl/>
        </w:rPr>
        <w:t>تلك</w:t>
      </w:r>
      <w:r>
        <w:rPr>
          <w:rFonts w:cs="Simplified Arabic" w:hint="cs"/>
          <w:sz w:val="26"/>
          <w:szCs w:val="26"/>
          <w:rtl/>
        </w:rPr>
        <w:t xml:space="preserve"> ال</w:t>
      </w:r>
      <w:r w:rsidR="00AD036E">
        <w:rPr>
          <w:rFonts w:cs="Simplified Arabic" w:hint="cs"/>
          <w:sz w:val="26"/>
          <w:szCs w:val="26"/>
          <w:rtl/>
        </w:rPr>
        <w:t>مقو</w:t>
      </w:r>
      <w:r>
        <w:rPr>
          <w:rFonts w:cs="Simplified Arabic" w:hint="cs"/>
          <w:sz w:val="26"/>
          <w:szCs w:val="26"/>
          <w:rtl/>
        </w:rPr>
        <w:t xml:space="preserve">مات </w:t>
      </w:r>
      <w:r w:rsidR="00AD036E">
        <w:rPr>
          <w:rFonts w:cs="Simplified Arabic" w:hint="cs"/>
          <w:sz w:val="26"/>
          <w:szCs w:val="26"/>
          <w:rtl/>
        </w:rPr>
        <w:t>البشرية و</w:t>
      </w:r>
      <w:r>
        <w:rPr>
          <w:rFonts w:cs="Simplified Arabic" w:hint="cs"/>
          <w:sz w:val="26"/>
          <w:szCs w:val="26"/>
          <w:rtl/>
        </w:rPr>
        <w:t>المادية والمالية ل</w:t>
      </w:r>
      <w:r w:rsidR="00AD036E">
        <w:rPr>
          <w:rFonts w:cs="Simplified Arabic" w:hint="cs"/>
          <w:sz w:val="26"/>
          <w:szCs w:val="26"/>
          <w:rtl/>
        </w:rPr>
        <w:t>ب</w:t>
      </w:r>
      <w:r>
        <w:rPr>
          <w:rFonts w:cs="Simplified Arabic" w:hint="cs"/>
          <w:sz w:val="26"/>
          <w:szCs w:val="26"/>
          <w:rtl/>
        </w:rPr>
        <w:t xml:space="preserve">ناء صناعات تحويلية </w:t>
      </w:r>
      <w:r>
        <w:rPr>
          <w:rFonts w:cs="Simplified Arabic" w:hint="cs"/>
          <w:sz w:val="26"/>
          <w:szCs w:val="26"/>
          <w:rtl/>
        </w:rPr>
        <w:lastRenderedPageBreak/>
        <w:t>متطورة، تعاني من ضعف شديد في هذا القطاع.  لذا فإن مشكلة الدراسة تتمثل في تدني نسبة الصناعات الت</w:t>
      </w:r>
      <w:r w:rsidR="00AD036E">
        <w:rPr>
          <w:rFonts w:cs="Simplified Arabic" w:hint="cs"/>
          <w:sz w:val="26"/>
          <w:szCs w:val="26"/>
          <w:rtl/>
        </w:rPr>
        <w:t>ح</w:t>
      </w:r>
      <w:r w:rsidR="005A33B7">
        <w:rPr>
          <w:rFonts w:cs="Simplified Arabic" w:hint="cs"/>
          <w:sz w:val="26"/>
          <w:szCs w:val="26"/>
          <w:rtl/>
        </w:rPr>
        <w:t xml:space="preserve">ويلية إلى موشري الناتج </w:t>
      </w:r>
      <w:r>
        <w:rPr>
          <w:rFonts w:cs="Simplified Arabic" w:hint="cs"/>
          <w:sz w:val="26"/>
          <w:szCs w:val="26"/>
          <w:rtl/>
        </w:rPr>
        <w:t xml:space="preserve"> الإجمالي</w:t>
      </w:r>
      <w:r w:rsidR="005A33B7">
        <w:rPr>
          <w:rFonts w:cs="Simplified Arabic" w:hint="cs"/>
          <w:sz w:val="26"/>
          <w:szCs w:val="26"/>
          <w:rtl/>
        </w:rPr>
        <w:t xml:space="preserve"> المحلي</w:t>
      </w:r>
      <w:r>
        <w:rPr>
          <w:rFonts w:cs="Simplified Arabic" w:hint="cs"/>
          <w:sz w:val="26"/>
          <w:szCs w:val="26"/>
          <w:rtl/>
        </w:rPr>
        <w:t xml:space="preserve"> والصادرات الخارجية</w:t>
      </w:r>
      <w:r w:rsidR="00AD036E">
        <w:rPr>
          <w:rFonts w:cs="Simplified Arabic" w:hint="cs"/>
          <w:sz w:val="26"/>
          <w:szCs w:val="26"/>
          <w:rtl/>
        </w:rPr>
        <w:t>.</w:t>
      </w:r>
    </w:p>
    <w:p w:rsidR="00407C19" w:rsidRPr="000310E7" w:rsidRDefault="00407C19" w:rsidP="00407C19">
      <w:pPr>
        <w:spacing w:line="240" w:lineRule="auto"/>
        <w:jc w:val="both"/>
        <w:rPr>
          <w:rFonts w:cs="Simplified Arabic"/>
          <w:b/>
          <w:bCs/>
          <w:sz w:val="4"/>
          <w:szCs w:val="4"/>
          <w:rtl/>
        </w:rPr>
      </w:pPr>
    </w:p>
    <w:p w:rsidR="00407C19" w:rsidRDefault="00407C19" w:rsidP="00407C19">
      <w:pPr>
        <w:spacing w:line="240" w:lineRule="auto"/>
        <w:jc w:val="both"/>
        <w:rPr>
          <w:rFonts w:cs="Simplified Arabic"/>
          <w:b/>
          <w:bCs/>
          <w:sz w:val="28"/>
          <w:szCs w:val="28"/>
          <w:rtl/>
          <w:lang w:bidi="ar-JO"/>
        </w:rPr>
      </w:pPr>
      <w:r>
        <w:rPr>
          <w:rFonts w:cs="Simplified Arabic" w:hint="cs"/>
          <w:b/>
          <w:bCs/>
          <w:sz w:val="28"/>
          <w:szCs w:val="28"/>
          <w:rtl/>
        </w:rPr>
        <w:t>أهمية</w:t>
      </w:r>
      <w:r w:rsidR="00AD036E">
        <w:rPr>
          <w:rFonts w:cs="Simplified Arabic" w:hint="cs"/>
          <w:b/>
          <w:bCs/>
          <w:sz w:val="28"/>
          <w:szCs w:val="28"/>
          <w:rtl/>
        </w:rPr>
        <w:t xml:space="preserve"> الدراسة</w:t>
      </w:r>
    </w:p>
    <w:p w:rsidR="00B712F1" w:rsidRDefault="00407C19" w:rsidP="00AD036E">
      <w:pPr>
        <w:spacing w:line="240" w:lineRule="auto"/>
        <w:ind w:firstLine="521"/>
        <w:jc w:val="both"/>
        <w:rPr>
          <w:rFonts w:cs="Simplified Arabic"/>
          <w:sz w:val="26"/>
          <w:szCs w:val="26"/>
          <w:rtl/>
        </w:rPr>
      </w:pPr>
      <w:r>
        <w:rPr>
          <w:rFonts w:cs="Simplified Arabic" w:hint="cs"/>
          <w:sz w:val="26"/>
          <w:szCs w:val="26"/>
          <w:rtl/>
        </w:rPr>
        <w:t xml:space="preserve">تكمن أهمية هذه الدراسة في محاولة </w:t>
      </w:r>
      <w:r w:rsidR="00AD036E">
        <w:rPr>
          <w:rFonts w:cs="Simplified Arabic" w:hint="cs"/>
          <w:sz w:val="26"/>
          <w:szCs w:val="26"/>
          <w:rtl/>
        </w:rPr>
        <w:t xml:space="preserve">تشخيص </w:t>
      </w:r>
      <w:r>
        <w:rPr>
          <w:rFonts w:cs="Simplified Arabic" w:hint="cs"/>
          <w:sz w:val="26"/>
          <w:szCs w:val="26"/>
          <w:rtl/>
        </w:rPr>
        <w:t>أسباب تدني الأهمية النسبية للصناعات التحويلية من قيمة كل من الناتج الإجمالي المحلي للأقطار العربية</w:t>
      </w:r>
      <w:r w:rsidR="00AD036E" w:rsidRPr="00AD036E">
        <w:rPr>
          <w:rFonts w:cs="Simplified Arabic" w:hint="cs"/>
          <w:sz w:val="26"/>
          <w:szCs w:val="26"/>
          <w:rtl/>
        </w:rPr>
        <w:t xml:space="preserve"> </w:t>
      </w:r>
      <w:r w:rsidR="00AD036E">
        <w:rPr>
          <w:rFonts w:cs="Simplified Arabic" w:hint="cs"/>
          <w:sz w:val="26"/>
          <w:szCs w:val="26"/>
          <w:rtl/>
        </w:rPr>
        <w:t>والصادرات السلعية</w:t>
      </w:r>
      <w:r>
        <w:rPr>
          <w:rFonts w:cs="Simplified Arabic" w:hint="cs"/>
          <w:sz w:val="26"/>
          <w:szCs w:val="26"/>
          <w:rtl/>
        </w:rPr>
        <w:t>، في الوقت الذي تتزايد فيه حدة المنافسة العالمية في مجال التجارة الدولية والتي تستحوذ الصناعات التحويلية سواءً السلع الوسيطة أو السلع النهائية الاستهلاكية والكمالية والثقيلة على الجزء الأكبر منها.</w:t>
      </w:r>
    </w:p>
    <w:p w:rsidR="00C97389" w:rsidRPr="000310E7" w:rsidRDefault="00C97389" w:rsidP="00407C19">
      <w:pPr>
        <w:spacing w:line="240" w:lineRule="auto"/>
        <w:ind w:firstLine="521"/>
        <w:jc w:val="both"/>
        <w:rPr>
          <w:rFonts w:cs="Simplified Arabic"/>
          <w:sz w:val="4"/>
          <w:szCs w:val="4"/>
          <w:rtl/>
        </w:rPr>
      </w:pPr>
    </w:p>
    <w:p w:rsidR="00C97389" w:rsidRDefault="00C97389" w:rsidP="00C97389">
      <w:pPr>
        <w:spacing w:line="240" w:lineRule="auto"/>
        <w:jc w:val="both"/>
        <w:rPr>
          <w:rFonts w:cs="Simplified Arabic"/>
          <w:b/>
          <w:bCs/>
          <w:sz w:val="28"/>
          <w:szCs w:val="28"/>
          <w:rtl/>
          <w:lang w:bidi="ar-JO"/>
        </w:rPr>
      </w:pPr>
      <w:r>
        <w:rPr>
          <w:rFonts w:cs="Simplified Arabic" w:hint="cs"/>
          <w:b/>
          <w:bCs/>
          <w:sz w:val="28"/>
          <w:szCs w:val="28"/>
          <w:rtl/>
        </w:rPr>
        <w:t>أهداف</w:t>
      </w:r>
      <w:r w:rsidR="00CE133F">
        <w:rPr>
          <w:rFonts w:cs="Simplified Arabic" w:hint="cs"/>
          <w:b/>
          <w:bCs/>
          <w:sz w:val="28"/>
          <w:szCs w:val="28"/>
          <w:rtl/>
        </w:rPr>
        <w:t xml:space="preserve"> الدراسة</w:t>
      </w:r>
    </w:p>
    <w:p w:rsidR="00C97389" w:rsidRDefault="00C97389" w:rsidP="00C97389">
      <w:pPr>
        <w:spacing w:line="240" w:lineRule="auto"/>
        <w:ind w:firstLine="521"/>
        <w:jc w:val="both"/>
        <w:rPr>
          <w:rFonts w:cs="Simplified Arabic"/>
          <w:sz w:val="26"/>
          <w:szCs w:val="26"/>
          <w:rtl/>
        </w:rPr>
      </w:pPr>
      <w:r>
        <w:rPr>
          <w:rFonts w:cs="Simplified Arabic" w:hint="cs"/>
          <w:sz w:val="26"/>
          <w:szCs w:val="26"/>
          <w:rtl/>
        </w:rPr>
        <w:t>رغم تعدد الدراسات والأبحاث التي أجراها العديد من الباحثين والاقتصاديين والمراكز البحثية والمؤس</w:t>
      </w:r>
      <w:r w:rsidR="00CE133F">
        <w:rPr>
          <w:rFonts w:cs="Simplified Arabic" w:hint="cs"/>
          <w:sz w:val="26"/>
          <w:szCs w:val="26"/>
          <w:rtl/>
        </w:rPr>
        <w:t>س</w:t>
      </w:r>
      <w:r>
        <w:rPr>
          <w:rFonts w:cs="Simplified Arabic" w:hint="cs"/>
          <w:sz w:val="26"/>
          <w:szCs w:val="26"/>
          <w:rtl/>
        </w:rPr>
        <w:t>ات الأكاديمية حول التصنيع والقطاع الصناعي بشقيه الاستخراجي والتحويلي والتي توصلت إلى نتائج وتوصيات هامة بشأن ذلك، إلا أن الدراسة الحالية تحاول أيضاً الإسهام في مناقشة هذه المسألة الاقتصادية والتنموية الملحة، وبالتالي فإن الدراسة تسعى إلى تحقيق الأهداف التالية:</w:t>
      </w:r>
    </w:p>
    <w:p w:rsidR="00C97389" w:rsidRPr="00E61A47" w:rsidRDefault="00C97389" w:rsidP="00CE133F">
      <w:pPr>
        <w:pStyle w:val="ListParagraph"/>
        <w:numPr>
          <w:ilvl w:val="0"/>
          <w:numId w:val="38"/>
        </w:numPr>
        <w:spacing w:line="240" w:lineRule="auto"/>
        <w:ind w:left="379" w:hanging="284"/>
        <w:jc w:val="both"/>
        <w:rPr>
          <w:rFonts w:cs="Simplified Arabic"/>
          <w:sz w:val="26"/>
          <w:szCs w:val="26"/>
          <w:rtl/>
        </w:rPr>
      </w:pPr>
      <w:r w:rsidRPr="00E61A47">
        <w:rPr>
          <w:rFonts w:cs="Simplified Arabic" w:hint="cs"/>
          <w:sz w:val="26"/>
          <w:szCs w:val="26"/>
          <w:rtl/>
        </w:rPr>
        <w:t>تشخيص واقع الصناعات التحويلية في البلدان العربية.</w:t>
      </w:r>
    </w:p>
    <w:p w:rsidR="00C97389" w:rsidRDefault="00E61A47" w:rsidP="00CE133F">
      <w:pPr>
        <w:pStyle w:val="ListParagraph"/>
        <w:numPr>
          <w:ilvl w:val="0"/>
          <w:numId w:val="38"/>
        </w:numPr>
        <w:spacing w:line="240" w:lineRule="auto"/>
        <w:ind w:left="379" w:hanging="284"/>
        <w:jc w:val="both"/>
        <w:rPr>
          <w:rFonts w:cs="Simplified Arabic"/>
          <w:sz w:val="26"/>
          <w:szCs w:val="26"/>
        </w:rPr>
      </w:pPr>
      <w:r w:rsidRPr="00E61A47">
        <w:rPr>
          <w:rFonts w:cs="Simplified Arabic" w:hint="cs"/>
          <w:sz w:val="26"/>
          <w:szCs w:val="26"/>
          <w:rtl/>
        </w:rPr>
        <w:t>تحديد أبرز المعوقات الاقتصادية والإدارية والفنية التي تعترض نمو وتطور قطاع الصناعات التحويلية في الأقطار العربية.</w:t>
      </w:r>
    </w:p>
    <w:p w:rsidR="00E61A47" w:rsidRPr="00E61A47" w:rsidRDefault="00E61A47" w:rsidP="00503B75">
      <w:pPr>
        <w:pStyle w:val="ListParagraph"/>
        <w:numPr>
          <w:ilvl w:val="0"/>
          <w:numId w:val="38"/>
        </w:numPr>
        <w:spacing w:line="240" w:lineRule="auto"/>
        <w:ind w:left="379" w:hanging="284"/>
        <w:jc w:val="both"/>
        <w:rPr>
          <w:rFonts w:cs="Simplified Arabic"/>
          <w:sz w:val="26"/>
          <w:szCs w:val="26"/>
          <w:rtl/>
        </w:rPr>
      </w:pPr>
      <w:r>
        <w:rPr>
          <w:rFonts w:cs="Simplified Arabic" w:hint="cs"/>
          <w:sz w:val="26"/>
          <w:szCs w:val="26"/>
          <w:rtl/>
        </w:rPr>
        <w:t xml:space="preserve">اقتراح السياسات والآليات الناجعة التي من شأنها النهوض </w:t>
      </w:r>
      <w:r w:rsidR="00503B75">
        <w:rPr>
          <w:rFonts w:cs="Simplified Arabic" w:hint="cs"/>
          <w:sz w:val="26"/>
          <w:szCs w:val="26"/>
          <w:rtl/>
        </w:rPr>
        <w:t>ب</w:t>
      </w:r>
      <w:r>
        <w:rPr>
          <w:rFonts w:cs="Simplified Arabic" w:hint="cs"/>
          <w:sz w:val="26"/>
          <w:szCs w:val="26"/>
          <w:rtl/>
        </w:rPr>
        <w:t xml:space="preserve">الصناعات التحويلية </w:t>
      </w:r>
      <w:r w:rsidR="00503B75">
        <w:rPr>
          <w:rFonts w:cs="Simplified Arabic" w:hint="cs"/>
          <w:sz w:val="26"/>
          <w:szCs w:val="26"/>
          <w:rtl/>
        </w:rPr>
        <w:t xml:space="preserve">بغية </w:t>
      </w:r>
      <w:r>
        <w:rPr>
          <w:rFonts w:cs="Simplified Arabic" w:hint="cs"/>
          <w:sz w:val="26"/>
          <w:szCs w:val="26"/>
          <w:rtl/>
        </w:rPr>
        <w:t>مساهمته</w:t>
      </w:r>
      <w:r w:rsidR="00503B75">
        <w:rPr>
          <w:rFonts w:cs="Simplified Arabic" w:hint="cs"/>
          <w:sz w:val="26"/>
          <w:szCs w:val="26"/>
          <w:rtl/>
        </w:rPr>
        <w:t>ا</w:t>
      </w:r>
      <w:r>
        <w:rPr>
          <w:rFonts w:cs="Simplified Arabic" w:hint="cs"/>
          <w:sz w:val="26"/>
          <w:szCs w:val="26"/>
          <w:rtl/>
        </w:rPr>
        <w:t xml:space="preserve"> مساهمة فاعلة في النشاط الاقتصادي في الوطن العربي.</w:t>
      </w:r>
    </w:p>
    <w:p w:rsidR="00FF7B2A" w:rsidRPr="000310E7" w:rsidRDefault="00FF7B2A" w:rsidP="00486A28">
      <w:pPr>
        <w:spacing w:line="240" w:lineRule="auto"/>
        <w:jc w:val="both"/>
        <w:rPr>
          <w:rFonts w:cs="Simplified Arabic"/>
          <w:b/>
          <w:bCs/>
          <w:sz w:val="4"/>
          <w:szCs w:val="4"/>
          <w:rtl/>
        </w:rPr>
      </w:pPr>
    </w:p>
    <w:p w:rsidR="00486A28" w:rsidRDefault="00486A28" w:rsidP="00486A28">
      <w:pPr>
        <w:spacing w:line="240" w:lineRule="auto"/>
        <w:jc w:val="both"/>
        <w:rPr>
          <w:rFonts w:cs="Simplified Arabic"/>
          <w:b/>
          <w:bCs/>
          <w:sz w:val="28"/>
          <w:szCs w:val="28"/>
          <w:rtl/>
          <w:lang w:bidi="ar-JO"/>
        </w:rPr>
      </w:pPr>
      <w:r>
        <w:rPr>
          <w:rFonts w:cs="Simplified Arabic" w:hint="cs"/>
          <w:b/>
          <w:bCs/>
          <w:sz w:val="28"/>
          <w:szCs w:val="28"/>
          <w:rtl/>
        </w:rPr>
        <w:t>منهجية</w:t>
      </w:r>
      <w:r w:rsidR="00CE133F">
        <w:rPr>
          <w:rFonts w:cs="Simplified Arabic" w:hint="cs"/>
          <w:b/>
          <w:bCs/>
          <w:sz w:val="28"/>
          <w:szCs w:val="28"/>
          <w:rtl/>
        </w:rPr>
        <w:t xml:space="preserve"> الدراسة</w:t>
      </w:r>
      <w:r w:rsidRPr="007C5FAC">
        <w:rPr>
          <w:rFonts w:cs="Simplified Arabic"/>
          <w:b/>
          <w:bCs/>
          <w:sz w:val="28"/>
          <w:szCs w:val="28"/>
          <w:rtl/>
          <w:lang w:bidi="ar-JO"/>
        </w:rPr>
        <w:t xml:space="preserve"> </w:t>
      </w:r>
    </w:p>
    <w:p w:rsidR="0068014A" w:rsidRDefault="00486A28" w:rsidP="003B0058">
      <w:pPr>
        <w:spacing w:line="240" w:lineRule="auto"/>
        <w:ind w:firstLine="521"/>
        <w:jc w:val="both"/>
        <w:rPr>
          <w:rFonts w:cs="Simplified Arabic"/>
          <w:b/>
          <w:bCs/>
          <w:sz w:val="28"/>
          <w:szCs w:val="28"/>
          <w:rtl/>
        </w:rPr>
      </w:pPr>
      <w:r>
        <w:rPr>
          <w:rFonts w:cs="Simplified Arabic" w:hint="cs"/>
          <w:sz w:val="26"/>
          <w:szCs w:val="26"/>
          <w:rtl/>
        </w:rPr>
        <w:t xml:space="preserve">استخدم الباحث خلال إعداد هذه الدراسة الأسلوب الوصفي التحليلي مستخدماً البيانات الإحصائية الرسمية الواردة في سلسلة تقارير التنمية البشرية الصادرة عن برنامج الأمم المتحدة الإنمائي </w:t>
      </w:r>
      <w:r>
        <w:rPr>
          <w:rFonts w:cs="Simplified Arabic"/>
          <w:sz w:val="26"/>
          <w:szCs w:val="26"/>
        </w:rPr>
        <w:t>(UNDP)</w:t>
      </w:r>
      <w:r>
        <w:rPr>
          <w:rFonts w:cs="Simplified Arabic" w:hint="cs"/>
          <w:sz w:val="26"/>
          <w:szCs w:val="26"/>
          <w:rtl/>
        </w:rPr>
        <w:t>، وكذلك الأعداد المختلفة للتقرير الاقتصادي العربي الموحد، وتقارير منظمة الأقطار العربية المصدرة للبترو</w:t>
      </w:r>
      <w:r w:rsidR="003B0058">
        <w:rPr>
          <w:rFonts w:cs="Simplified Arabic" w:hint="cs"/>
          <w:sz w:val="26"/>
          <w:szCs w:val="26"/>
          <w:rtl/>
        </w:rPr>
        <w:t>ل</w:t>
      </w:r>
      <w:r>
        <w:rPr>
          <w:rFonts w:cs="Simplified Arabic" w:hint="cs"/>
          <w:sz w:val="26"/>
          <w:szCs w:val="26"/>
          <w:rtl/>
        </w:rPr>
        <w:t xml:space="preserve"> أوابك، بالإضافة إلى العديد من الأبحاث الدراسات والأوراق التي أعدها كثير من الباحثين والاقتصاديين والمراكز البحثية والمؤسسات الأكاديمية العربية، بما في ذلك ما نشر من خلال الشبكة العنكبوتية حول الموضوع ذاته.</w:t>
      </w:r>
    </w:p>
    <w:p w:rsidR="0068014A" w:rsidRPr="00FF7B2A" w:rsidRDefault="0068014A" w:rsidP="0068014A">
      <w:pPr>
        <w:spacing w:line="240" w:lineRule="auto"/>
        <w:jc w:val="both"/>
        <w:rPr>
          <w:rFonts w:cs="Simplified Arabic"/>
          <w:b/>
          <w:bCs/>
          <w:sz w:val="16"/>
          <w:szCs w:val="16"/>
        </w:rPr>
      </w:pPr>
    </w:p>
    <w:p w:rsidR="00762A9C" w:rsidRDefault="00762A9C" w:rsidP="004203C6">
      <w:pPr>
        <w:spacing w:line="240" w:lineRule="auto"/>
        <w:jc w:val="both"/>
        <w:rPr>
          <w:rFonts w:cs="Simplified Arabic"/>
          <w:b/>
          <w:bCs/>
          <w:sz w:val="28"/>
          <w:szCs w:val="28"/>
          <w:rtl/>
        </w:rPr>
      </w:pPr>
    </w:p>
    <w:p w:rsidR="0068014A" w:rsidRDefault="00BA2E45" w:rsidP="004203C6">
      <w:pPr>
        <w:spacing w:line="240" w:lineRule="auto"/>
        <w:jc w:val="both"/>
        <w:rPr>
          <w:rFonts w:cs="Simplified Arabic"/>
          <w:b/>
          <w:bCs/>
          <w:sz w:val="28"/>
          <w:szCs w:val="28"/>
          <w:rtl/>
          <w:lang w:bidi="ar-JO"/>
        </w:rPr>
      </w:pPr>
      <w:r>
        <w:rPr>
          <w:rFonts w:cs="Simplified Arabic" w:hint="cs"/>
          <w:b/>
          <w:bCs/>
          <w:sz w:val="28"/>
          <w:szCs w:val="28"/>
          <w:rtl/>
        </w:rPr>
        <w:lastRenderedPageBreak/>
        <w:t>عناصر الإنتاج ك</w:t>
      </w:r>
      <w:r w:rsidR="0068014A">
        <w:rPr>
          <w:rFonts w:cs="Simplified Arabic" w:hint="cs"/>
          <w:b/>
          <w:bCs/>
          <w:sz w:val="28"/>
          <w:szCs w:val="28"/>
          <w:rtl/>
        </w:rPr>
        <w:t xml:space="preserve">قاعدة </w:t>
      </w:r>
      <w:r w:rsidR="004203C6">
        <w:rPr>
          <w:rFonts w:cs="Simplified Arabic" w:hint="cs"/>
          <w:b/>
          <w:bCs/>
          <w:sz w:val="28"/>
          <w:szCs w:val="28"/>
          <w:rtl/>
        </w:rPr>
        <w:t>أساسية</w:t>
      </w:r>
      <w:r w:rsidR="0068014A">
        <w:rPr>
          <w:rFonts w:cs="Simplified Arabic" w:hint="cs"/>
          <w:b/>
          <w:bCs/>
          <w:sz w:val="28"/>
          <w:szCs w:val="28"/>
          <w:rtl/>
        </w:rPr>
        <w:t xml:space="preserve"> للصناعات الت</w:t>
      </w:r>
      <w:r w:rsidR="00562544">
        <w:rPr>
          <w:rFonts w:cs="Simplified Arabic" w:hint="cs"/>
          <w:b/>
          <w:bCs/>
          <w:sz w:val="28"/>
          <w:szCs w:val="28"/>
          <w:rtl/>
        </w:rPr>
        <w:t>ح</w:t>
      </w:r>
      <w:r w:rsidR="0068014A">
        <w:rPr>
          <w:rFonts w:cs="Simplified Arabic" w:hint="cs"/>
          <w:b/>
          <w:bCs/>
          <w:sz w:val="28"/>
          <w:szCs w:val="28"/>
          <w:rtl/>
        </w:rPr>
        <w:t xml:space="preserve">ويلية </w:t>
      </w:r>
    </w:p>
    <w:p w:rsidR="003B0058" w:rsidRPr="003B0058" w:rsidRDefault="003B0058" w:rsidP="003B0058">
      <w:pPr>
        <w:spacing w:line="240" w:lineRule="auto"/>
        <w:jc w:val="both"/>
        <w:rPr>
          <w:rFonts w:cs="Simplified Arabic"/>
          <w:b/>
          <w:bCs/>
          <w:sz w:val="26"/>
          <w:szCs w:val="26"/>
          <w:rtl/>
          <w:lang w:bidi="ar-JO"/>
        </w:rPr>
      </w:pPr>
      <w:r w:rsidRPr="003B0058">
        <w:rPr>
          <w:rFonts w:cs="Simplified Arabic" w:hint="cs"/>
          <w:b/>
          <w:bCs/>
          <w:sz w:val="26"/>
          <w:szCs w:val="26"/>
          <w:rtl/>
          <w:lang w:bidi="ar-JO"/>
        </w:rPr>
        <w:t>1. الأرض والسكان</w:t>
      </w:r>
    </w:p>
    <w:p w:rsidR="004203C6" w:rsidRDefault="00123499" w:rsidP="003B0058">
      <w:pPr>
        <w:spacing w:line="240" w:lineRule="auto"/>
        <w:ind w:firstLine="521"/>
        <w:jc w:val="both"/>
        <w:rPr>
          <w:rFonts w:cs="Simplified Arabic"/>
          <w:sz w:val="26"/>
          <w:szCs w:val="26"/>
          <w:rtl/>
          <w:lang w:bidi="ar-JO"/>
        </w:rPr>
      </w:pPr>
      <w:r>
        <w:rPr>
          <w:rFonts w:cs="Simplified Arabic" w:hint="cs"/>
          <w:sz w:val="26"/>
          <w:szCs w:val="26"/>
          <w:rtl/>
          <w:lang w:bidi="ar-JO"/>
        </w:rPr>
        <w:t>تمتلك الأقطار العربية مجتمعة كافة عناصر الإنتاج البشرية والمالية والطبيعية التي تؤهلها لأن تكون قوة اقتصادية فاعلة على المستويين الاقليمي والدولي</w:t>
      </w:r>
      <w:r w:rsidR="00DA7A68">
        <w:rPr>
          <w:rFonts w:cs="Simplified Arabic" w:hint="cs"/>
          <w:sz w:val="26"/>
          <w:szCs w:val="26"/>
          <w:rtl/>
          <w:lang w:bidi="ar-JO"/>
        </w:rPr>
        <w:t>،</w:t>
      </w:r>
      <w:r>
        <w:rPr>
          <w:rFonts w:cs="Simplified Arabic" w:hint="cs"/>
          <w:sz w:val="26"/>
          <w:szCs w:val="26"/>
          <w:rtl/>
          <w:lang w:bidi="ar-JO"/>
        </w:rPr>
        <w:t xml:space="preserve"> قادر</w:t>
      </w:r>
      <w:r w:rsidR="003B0058">
        <w:rPr>
          <w:rFonts w:cs="Simplified Arabic" w:hint="cs"/>
          <w:sz w:val="26"/>
          <w:szCs w:val="26"/>
          <w:rtl/>
          <w:lang w:bidi="ar-JO"/>
        </w:rPr>
        <w:t>ة</w:t>
      </w:r>
      <w:r>
        <w:rPr>
          <w:rFonts w:cs="Simplified Arabic" w:hint="cs"/>
          <w:sz w:val="26"/>
          <w:szCs w:val="26"/>
          <w:rtl/>
          <w:lang w:bidi="ar-JO"/>
        </w:rPr>
        <w:t xml:space="preserve"> على مواجهة التحديات المتمثلة في التكتلات الاقتصادية العملاقة، وال</w:t>
      </w:r>
      <w:r w:rsidR="003B0058">
        <w:rPr>
          <w:rFonts w:cs="Simplified Arabic" w:hint="cs"/>
          <w:sz w:val="26"/>
          <w:szCs w:val="26"/>
          <w:rtl/>
          <w:lang w:bidi="ar-JO"/>
        </w:rPr>
        <w:t>أ</w:t>
      </w:r>
      <w:r>
        <w:rPr>
          <w:rFonts w:cs="Simplified Arabic" w:hint="cs"/>
          <w:sz w:val="26"/>
          <w:szCs w:val="26"/>
          <w:rtl/>
          <w:lang w:bidi="ar-JO"/>
        </w:rPr>
        <w:t xml:space="preserve">زمات المالية والاقتصادية، ومواجهة </w:t>
      </w:r>
      <w:r w:rsidR="00BA53DE">
        <w:rPr>
          <w:rFonts w:cs="Simplified Arabic" w:hint="cs"/>
          <w:sz w:val="26"/>
          <w:szCs w:val="26"/>
          <w:rtl/>
          <w:lang w:bidi="ar-JO"/>
        </w:rPr>
        <w:t>تيار العولمة.</w:t>
      </w:r>
    </w:p>
    <w:p w:rsidR="000979B7" w:rsidRDefault="00BA7E8A" w:rsidP="003B0058">
      <w:pPr>
        <w:spacing w:line="240" w:lineRule="auto"/>
        <w:ind w:firstLine="521"/>
        <w:jc w:val="both"/>
        <w:rPr>
          <w:rFonts w:cs="Simplified Arabic"/>
          <w:sz w:val="26"/>
          <w:szCs w:val="26"/>
          <w:rtl/>
        </w:rPr>
      </w:pPr>
      <w:r>
        <w:rPr>
          <w:rFonts w:cs="Simplified Arabic" w:hint="cs"/>
          <w:sz w:val="26"/>
          <w:szCs w:val="26"/>
          <w:rtl/>
          <w:lang w:bidi="ar-JO"/>
        </w:rPr>
        <w:t xml:space="preserve">فعلى صعيد القوى البشرية فقد بلغ </w:t>
      </w:r>
      <w:r w:rsidR="0045575E">
        <w:rPr>
          <w:rFonts w:cs="Simplified Arabic" w:hint="cs"/>
          <w:sz w:val="26"/>
          <w:szCs w:val="26"/>
          <w:rtl/>
          <w:lang w:bidi="ar-JO"/>
        </w:rPr>
        <w:t>عدد سكان الأقطار العربية عام 2009 حوالي 346 مليون نسمة أو ما نسبته 5.1% من سكان العالم.</w:t>
      </w:r>
      <w:r w:rsidR="003B0058">
        <w:rPr>
          <w:rFonts w:cs="Simplified Arabic" w:hint="cs"/>
          <w:sz w:val="26"/>
          <w:szCs w:val="26"/>
          <w:rtl/>
          <w:lang w:bidi="ar-JO"/>
        </w:rPr>
        <w:t xml:space="preserve">  </w:t>
      </w:r>
      <w:r w:rsidR="0045575E">
        <w:rPr>
          <w:rFonts w:cs="Simplified Arabic" w:hint="cs"/>
          <w:sz w:val="26"/>
          <w:szCs w:val="26"/>
          <w:rtl/>
          <w:lang w:bidi="ar-JO"/>
        </w:rPr>
        <w:t xml:space="preserve">كما بلغ حجم العمالة العربية </w:t>
      </w:r>
      <w:r w:rsidR="000979B7">
        <w:rPr>
          <w:rFonts w:cs="Simplified Arabic" w:hint="cs"/>
          <w:sz w:val="26"/>
          <w:szCs w:val="26"/>
          <w:rtl/>
          <w:lang w:bidi="ar-JO"/>
        </w:rPr>
        <w:t>عام 2009 حوالي 135 مليون نسمة أو ما نسبته 39% من مجموع سكان الأقطار العربية.</w:t>
      </w:r>
      <w:r w:rsidR="003B0058">
        <w:rPr>
          <w:rFonts w:cs="Simplified Arabic" w:hint="cs"/>
          <w:sz w:val="26"/>
          <w:szCs w:val="26"/>
          <w:rtl/>
          <w:lang w:bidi="ar-JO"/>
        </w:rPr>
        <w:t xml:space="preserve">  </w:t>
      </w:r>
      <w:r w:rsidR="000979B7">
        <w:rPr>
          <w:rFonts w:cs="Simplified Arabic" w:hint="cs"/>
          <w:sz w:val="26"/>
          <w:szCs w:val="26"/>
          <w:rtl/>
          <w:lang w:bidi="ar-JO"/>
        </w:rPr>
        <w:t>وقد توزعت القوة العاملة لمجموع الدول العربية على قطاعات الزراعة والصناعة والخدمات بما نسبته 22</w:t>
      </w:r>
      <w:r w:rsidR="00F175B2">
        <w:rPr>
          <w:rFonts w:cs="Simplified Arabic" w:hint="cs"/>
          <w:sz w:val="26"/>
          <w:szCs w:val="26"/>
          <w:rtl/>
          <w:lang w:bidi="ar-JO"/>
        </w:rPr>
        <w:t>.</w:t>
      </w:r>
      <w:r w:rsidR="000979B7">
        <w:rPr>
          <w:rFonts w:cs="Simplified Arabic" w:hint="cs"/>
          <w:sz w:val="26"/>
          <w:szCs w:val="26"/>
          <w:rtl/>
          <w:lang w:bidi="ar-JO"/>
        </w:rPr>
        <w:t>9%، و17</w:t>
      </w:r>
      <w:r w:rsidR="00F175B2">
        <w:rPr>
          <w:rFonts w:cs="Simplified Arabic" w:hint="cs"/>
          <w:sz w:val="26"/>
          <w:szCs w:val="26"/>
          <w:rtl/>
          <w:lang w:bidi="ar-JO"/>
        </w:rPr>
        <w:t>.</w:t>
      </w:r>
      <w:r w:rsidR="000979B7">
        <w:rPr>
          <w:rFonts w:cs="Simplified Arabic" w:hint="cs"/>
          <w:sz w:val="26"/>
          <w:szCs w:val="26"/>
          <w:rtl/>
          <w:lang w:bidi="ar-JO"/>
        </w:rPr>
        <w:t>6%، و59</w:t>
      </w:r>
      <w:r w:rsidR="00F175B2">
        <w:rPr>
          <w:rFonts w:cs="Simplified Arabic" w:hint="cs"/>
          <w:sz w:val="26"/>
          <w:szCs w:val="26"/>
          <w:rtl/>
          <w:lang w:bidi="ar-JO"/>
        </w:rPr>
        <w:t>.</w:t>
      </w:r>
      <w:r w:rsidR="000979B7">
        <w:rPr>
          <w:rFonts w:cs="Simplified Arabic" w:hint="cs"/>
          <w:sz w:val="26"/>
          <w:szCs w:val="26"/>
          <w:rtl/>
          <w:lang w:bidi="ar-JO"/>
        </w:rPr>
        <w:t>5% على التوالي</w:t>
      </w:r>
      <w:r w:rsidR="00042A14" w:rsidRPr="00765A83">
        <w:rPr>
          <w:rFonts w:cs="Simplified Arabic" w:hint="cs"/>
          <w:sz w:val="26"/>
          <w:szCs w:val="26"/>
          <w:vertAlign w:val="superscript"/>
          <w:rtl/>
          <w:lang w:bidi="ar-JO"/>
        </w:rPr>
        <w:t>(</w:t>
      </w:r>
      <w:r w:rsidR="00042A14" w:rsidRPr="00765A83">
        <w:rPr>
          <w:rStyle w:val="FootnoteReference"/>
          <w:rFonts w:cs="Simplified Arabic"/>
          <w:sz w:val="26"/>
          <w:szCs w:val="26"/>
          <w:rtl/>
        </w:rPr>
        <w:footnoteReference w:id="6"/>
      </w:r>
      <w:r w:rsidR="00042A14" w:rsidRPr="00765A83">
        <w:rPr>
          <w:rFonts w:cs="Simplified Arabic" w:hint="cs"/>
          <w:sz w:val="26"/>
          <w:szCs w:val="26"/>
          <w:vertAlign w:val="superscript"/>
          <w:rtl/>
          <w:lang w:bidi="ar-JO"/>
        </w:rPr>
        <w:t>)</w:t>
      </w:r>
      <w:r w:rsidR="00042A14">
        <w:rPr>
          <w:rFonts w:cs="Simplified Arabic" w:hint="cs"/>
          <w:sz w:val="26"/>
          <w:szCs w:val="26"/>
          <w:rtl/>
        </w:rPr>
        <w:t>.</w:t>
      </w:r>
    </w:p>
    <w:p w:rsidR="001C0D96" w:rsidRPr="007B2E6A" w:rsidRDefault="001C0D96" w:rsidP="003B0058">
      <w:pPr>
        <w:spacing w:line="240" w:lineRule="auto"/>
        <w:ind w:firstLine="521"/>
        <w:jc w:val="both"/>
        <w:rPr>
          <w:rFonts w:cs="Simplified Arabic"/>
          <w:sz w:val="26"/>
          <w:szCs w:val="26"/>
          <w:rtl/>
          <w:lang w:bidi="ar-JO"/>
        </w:rPr>
      </w:pPr>
      <w:r>
        <w:rPr>
          <w:rFonts w:cs="Simplified Arabic" w:hint="cs"/>
          <w:sz w:val="26"/>
          <w:szCs w:val="26"/>
          <w:rtl/>
        </w:rPr>
        <w:t xml:space="preserve">وعلى صعيد الإمكانات المالية للأقطار العربية فقد بلغت قيمة الإيرادات النفطية وحدها للدول العربية المصدرة للنفط والغاز الطبيعي عام 2010 حوالي 503 مليار </w:t>
      </w:r>
      <w:r w:rsidR="007B2E6A">
        <w:rPr>
          <w:rFonts w:cs="Simplified Arabic" w:hint="cs"/>
          <w:sz w:val="26"/>
          <w:szCs w:val="26"/>
          <w:rtl/>
        </w:rPr>
        <w:t>دولار أو ما نسبته 24</w:t>
      </w:r>
      <w:r w:rsidR="00F175B2">
        <w:rPr>
          <w:rFonts w:cs="Simplified Arabic" w:hint="cs"/>
          <w:sz w:val="26"/>
          <w:szCs w:val="26"/>
          <w:rtl/>
        </w:rPr>
        <w:t>.</w:t>
      </w:r>
      <w:r w:rsidR="007B2E6A">
        <w:rPr>
          <w:rFonts w:cs="Simplified Arabic" w:hint="cs"/>
          <w:sz w:val="26"/>
          <w:szCs w:val="26"/>
          <w:rtl/>
        </w:rPr>
        <w:t>8% من مجموع الناتج</w:t>
      </w:r>
      <w:r w:rsidR="003B0058">
        <w:rPr>
          <w:rFonts w:cs="Simplified Arabic" w:hint="cs"/>
          <w:sz w:val="26"/>
          <w:szCs w:val="26"/>
          <w:rtl/>
        </w:rPr>
        <w:t xml:space="preserve"> الإجمالي</w:t>
      </w:r>
      <w:r w:rsidR="007B2E6A">
        <w:rPr>
          <w:rFonts w:cs="Simplified Arabic" w:hint="cs"/>
          <w:sz w:val="26"/>
          <w:szCs w:val="26"/>
          <w:rtl/>
        </w:rPr>
        <w:t xml:space="preserve"> المحلي للدول العربية الذي بلغ حوالي 2 تريليون دولار في العام نفسه، م</w:t>
      </w:r>
      <w:r w:rsidR="003B0058">
        <w:rPr>
          <w:rFonts w:cs="Simplified Arabic" w:hint="cs"/>
          <w:sz w:val="26"/>
          <w:szCs w:val="26"/>
          <w:rtl/>
        </w:rPr>
        <w:t>ما يسمح بتمويل إقامة وتطوير الصناعات التح</w:t>
      </w:r>
      <w:r w:rsidR="007B2E6A">
        <w:rPr>
          <w:rFonts w:cs="Simplified Arabic" w:hint="cs"/>
          <w:sz w:val="26"/>
          <w:szCs w:val="26"/>
          <w:rtl/>
        </w:rPr>
        <w:t>ويلية وقطاعات اقتصادية أخرى</w:t>
      </w:r>
      <w:r w:rsidR="007B2E6A" w:rsidRPr="00765A83">
        <w:rPr>
          <w:rFonts w:cs="Simplified Arabic" w:hint="cs"/>
          <w:sz w:val="26"/>
          <w:szCs w:val="26"/>
          <w:vertAlign w:val="superscript"/>
          <w:rtl/>
          <w:lang w:bidi="ar-JO"/>
        </w:rPr>
        <w:t>(</w:t>
      </w:r>
      <w:r w:rsidR="007B2E6A" w:rsidRPr="00765A83">
        <w:rPr>
          <w:rStyle w:val="FootnoteReference"/>
          <w:rFonts w:cs="Simplified Arabic"/>
          <w:sz w:val="26"/>
          <w:szCs w:val="26"/>
          <w:rtl/>
        </w:rPr>
        <w:footnoteReference w:id="7"/>
      </w:r>
      <w:r w:rsidR="007B2E6A" w:rsidRPr="00765A83">
        <w:rPr>
          <w:rFonts w:cs="Simplified Arabic" w:hint="cs"/>
          <w:sz w:val="26"/>
          <w:szCs w:val="26"/>
          <w:vertAlign w:val="superscript"/>
          <w:rtl/>
          <w:lang w:bidi="ar-JO"/>
        </w:rPr>
        <w:t>)</w:t>
      </w:r>
      <w:r w:rsidR="007B2E6A">
        <w:rPr>
          <w:rFonts w:cs="Simplified Arabic" w:hint="cs"/>
          <w:sz w:val="26"/>
          <w:szCs w:val="26"/>
          <w:rtl/>
        </w:rPr>
        <w:t>.</w:t>
      </w:r>
    </w:p>
    <w:p w:rsidR="005014EC" w:rsidRDefault="004203C6" w:rsidP="003B0058">
      <w:pPr>
        <w:spacing w:line="240" w:lineRule="auto"/>
        <w:ind w:firstLine="521"/>
        <w:jc w:val="both"/>
        <w:rPr>
          <w:rFonts w:cs="Simplified Arabic"/>
          <w:sz w:val="26"/>
          <w:szCs w:val="26"/>
          <w:rtl/>
        </w:rPr>
      </w:pPr>
      <w:r>
        <w:rPr>
          <w:rFonts w:cs="Simplified Arabic" w:hint="cs"/>
          <w:sz w:val="26"/>
          <w:szCs w:val="26"/>
          <w:rtl/>
          <w:lang w:bidi="ar-JO"/>
        </w:rPr>
        <w:t>كما و</w:t>
      </w:r>
      <w:r w:rsidR="0068014A">
        <w:rPr>
          <w:rFonts w:cs="Simplified Arabic" w:hint="cs"/>
          <w:sz w:val="26"/>
          <w:szCs w:val="26"/>
          <w:rtl/>
        </w:rPr>
        <w:t>يعد الوطن العربي الذي تبلغ مساحته الإجمالية 14.2 مليون كم</w:t>
      </w:r>
      <w:r w:rsidR="0068014A" w:rsidRPr="0068014A">
        <w:rPr>
          <w:rFonts w:cs="Simplified Arabic" w:hint="cs"/>
          <w:sz w:val="26"/>
          <w:szCs w:val="26"/>
          <w:vertAlign w:val="superscript"/>
          <w:rtl/>
        </w:rPr>
        <w:t>2</w:t>
      </w:r>
      <w:r w:rsidR="0068014A">
        <w:rPr>
          <w:rFonts w:cs="Simplified Arabic" w:hint="cs"/>
          <w:sz w:val="26"/>
          <w:szCs w:val="26"/>
          <w:rtl/>
        </w:rPr>
        <w:t xml:space="preserve">، </w:t>
      </w:r>
      <w:r w:rsidR="00562544">
        <w:rPr>
          <w:rFonts w:cs="Simplified Arabic" w:hint="cs"/>
          <w:sz w:val="26"/>
          <w:szCs w:val="26"/>
          <w:rtl/>
        </w:rPr>
        <w:t xml:space="preserve">من المناطق الغنية بالثروات الطبيعية، فهو يستحوذ على ثروة </w:t>
      </w:r>
      <w:r w:rsidR="003B0058">
        <w:rPr>
          <w:rFonts w:cs="Simplified Arabic" w:hint="cs"/>
          <w:sz w:val="26"/>
          <w:szCs w:val="26"/>
          <w:rtl/>
        </w:rPr>
        <w:t>ن</w:t>
      </w:r>
      <w:r w:rsidR="00562544">
        <w:rPr>
          <w:rFonts w:cs="Simplified Arabic" w:hint="cs"/>
          <w:sz w:val="26"/>
          <w:szCs w:val="26"/>
          <w:rtl/>
        </w:rPr>
        <w:t>فطية ومعدنية هائلة تؤهله ليس فقط لبناء ص</w:t>
      </w:r>
      <w:r w:rsidR="003B0058">
        <w:rPr>
          <w:rFonts w:cs="Simplified Arabic" w:hint="cs"/>
          <w:sz w:val="26"/>
          <w:szCs w:val="26"/>
          <w:rtl/>
        </w:rPr>
        <w:t>ن</w:t>
      </w:r>
      <w:r w:rsidR="00562544">
        <w:rPr>
          <w:rFonts w:cs="Simplified Arabic" w:hint="cs"/>
          <w:sz w:val="26"/>
          <w:szCs w:val="26"/>
          <w:rtl/>
        </w:rPr>
        <w:t xml:space="preserve">وف متعددة من الصناعات التحويلية الخفيفة منها والمتوسطة </w:t>
      </w:r>
      <w:r w:rsidR="003B0058">
        <w:rPr>
          <w:rFonts w:cs="Simplified Arabic" w:hint="cs"/>
          <w:sz w:val="26"/>
          <w:szCs w:val="26"/>
          <w:rtl/>
        </w:rPr>
        <w:t>و</w:t>
      </w:r>
      <w:r w:rsidR="00562544">
        <w:rPr>
          <w:rFonts w:cs="Simplified Arabic" w:hint="cs"/>
          <w:sz w:val="26"/>
          <w:szCs w:val="26"/>
          <w:rtl/>
        </w:rPr>
        <w:t xml:space="preserve">الثقيلة، بل وتساعده على تحقيق التنمية الاقتصادية والاجتماعاية التي تنشدها الأقطار العربية منذ تخلصت من </w:t>
      </w:r>
      <w:r w:rsidR="00581D46">
        <w:rPr>
          <w:rFonts w:cs="Simplified Arabic" w:hint="cs"/>
          <w:sz w:val="26"/>
          <w:szCs w:val="26"/>
          <w:rtl/>
        </w:rPr>
        <w:t>نير</w:t>
      </w:r>
      <w:r w:rsidR="00562544">
        <w:rPr>
          <w:rFonts w:cs="Simplified Arabic" w:hint="cs"/>
          <w:sz w:val="26"/>
          <w:szCs w:val="26"/>
          <w:rtl/>
        </w:rPr>
        <w:t xml:space="preserve"> الاستعمار خلال عقدي الخمسينيات والستينيات من القرن الماضي.  </w:t>
      </w:r>
    </w:p>
    <w:p w:rsidR="00333795" w:rsidRPr="000310E7" w:rsidRDefault="00333795" w:rsidP="003B0058">
      <w:pPr>
        <w:spacing w:line="240" w:lineRule="auto"/>
        <w:ind w:firstLine="521"/>
        <w:jc w:val="both"/>
        <w:rPr>
          <w:rFonts w:cs="Simplified Arabic"/>
          <w:sz w:val="4"/>
          <w:szCs w:val="4"/>
          <w:rtl/>
        </w:rPr>
      </w:pPr>
    </w:p>
    <w:p w:rsidR="005014EC" w:rsidRPr="005014EC" w:rsidRDefault="005014EC" w:rsidP="005014EC">
      <w:pPr>
        <w:spacing w:line="240" w:lineRule="auto"/>
        <w:jc w:val="both"/>
        <w:rPr>
          <w:rFonts w:cs="Simplified Arabic"/>
          <w:b/>
          <w:bCs/>
          <w:sz w:val="26"/>
          <w:szCs w:val="26"/>
          <w:rtl/>
        </w:rPr>
      </w:pPr>
      <w:r w:rsidRPr="005014EC">
        <w:rPr>
          <w:rFonts w:cs="Simplified Arabic" w:hint="cs"/>
          <w:b/>
          <w:bCs/>
          <w:sz w:val="26"/>
          <w:szCs w:val="26"/>
          <w:rtl/>
        </w:rPr>
        <w:t>2. المواد الخام والمعادن</w:t>
      </w:r>
    </w:p>
    <w:p w:rsidR="0068014A" w:rsidRDefault="00333795" w:rsidP="00333795">
      <w:pPr>
        <w:spacing w:line="240" w:lineRule="auto"/>
        <w:ind w:firstLine="521"/>
        <w:jc w:val="both"/>
        <w:rPr>
          <w:rFonts w:cs="Simplified Arabic"/>
          <w:sz w:val="26"/>
          <w:szCs w:val="26"/>
          <w:rtl/>
        </w:rPr>
      </w:pPr>
      <w:r>
        <w:rPr>
          <w:rFonts w:cs="Simplified Arabic" w:hint="cs"/>
          <w:sz w:val="26"/>
          <w:szCs w:val="26"/>
          <w:rtl/>
        </w:rPr>
        <w:t xml:space="preserve">يحتوي باطن الأرض العربية على ثروة هائلة من المواد الخام والنفط والمعادن تمكنه من بناء شتى صنوف الصناعة التحويلية، </w:t>
      </w:r>
      <w:r w:rsidR="00562544">
        <w:rPr>
          <w:rFonts w:cs="Simplified Arabic" w:hint="cs"/>
          <w:sz w:val="26"/>
          <w:szCs w:val="26"/>
          <w:rtl/>
        </w:rPr>
        <w:t xml:space="preserve">ويمكن ترتيب أبرز عناصر </w:t>
      </w:r>
      <w:r>
        <w:rPr>
          <w:rFonts w:cs="Simplified Arabic" w:hint="cs"/>
          <w:sz w:val="26"/>
          <w:szCs w:val="26"/>
          <w:rtl/>
        </w:rPr>
        <w:t>تلك الثروة</w:t>
      </w:r>
      <w:r w:rsidR="00562544">
        <w:rPr>
          <w:rFonts w:cs="Simplified Arabic" w:hint="cs"/>
          <w:sz w:val="26"/>
          <w:szCs w:val="26"/>
          <w:rtl/>
        </w:rPr>
        <w:t xml:space="preserve"> على النحو التالي:</w:t>
      </w:r>
    </w:p>
    <w:p w:rsidR="00562544" w:rsidRDefault="00562544" w:rsidP="005014EC">
      <w:pPr>
        <w:pStyle w:val="ListParagraph"/>
        <w:numPr>
          <w:ilvl w:val="0"/>
          <w:numId w:val="39"/>
        </w:numPr>
        <w:spacing w:line="240" w:lineRule="auto"/>
        <w:ind w:left="662"/>
        <w:jc w:val="both"/>
        <w:rPr>
          <w:rFonts w:cs="Simplified Arabic"/>
          <w:sz w:val="26"/>
          <w:szCs w:val="26"/>
        </w:rPr>
      </w:pPr>
      <w:r w:rsidRPr="009F1018">
        <w:rPr>
          <w:rFonts w:cs="Simplified Arabic" w:hint="cs"/>
          <w:sz w:val="26"/>
          <w:szCs w:val="26"/>
          <w:rtl/>
        </w:rPr>
        <w:t>النفط وهو من أ</w:t>
      </w:r>
      <w:r w:rsidR="009F1018">
        <w:rPr>
          <w:rFonts w:cs="Simplified Arabic" w:hint="cs"/>
          <w:sz w:val="26"/>
          <w:szCs w:val="26"/>
          <w:rtl/>
        </w:rPr>
        <w:t>ه</w:t>
      </w:r>
      <w:r w:rsidRPr="009F1018">
        <w:rPr>
          <w:rFonts w:cs="Simplified Arabic" w:hint="cs"/>
          <w:sz w:val="26"/>
          <w:szCs w:val="26"/>
          <w:rtl/>
        </w:rPr>
        <w:t>م وأكثر المواد المتوفرة لدى الأقطار العربية، إذ يقدر احتياطي النفط</w:t>
      </w:r>
      <w:r w:rsidR="009C178A">
        <w:rPr>
          <w:rFonts w:cs="Simplified Arabic" w:hint="cs"/>
          <w:sz w:val="26"/>
          <w:szCs w:val="26"/>
          <w:rtl/>
        </w:rPr>
        <w:t xml:space="preserve"> الخام</w:t>
      </w:r>
      <w:r w:rsidRPr="009F1018">
        <w:rPr>
          <w:rFonts w:cs="Simplified Arabic" w:hint="cs"/>
          <w:sz w:val="26"/>
          <w:szCs w:val="26"/>
          <w:rtl/>
        </w:rPr>
        <w:t xml:space="preserve"> لدى الأقطار العربية مجتمعة </w:t>
      </w:r>
      <w:r w:rsidR="005014EC">
        <w:rPr>
          <w:rFonts w:cs="Simplified Arabic" w:hint="cs"/>
          <w:sz w:val="26"/>
          <w:szCs w:val="26"/>
          <w:rtl/>
        </w:rPr>
        <w:t>وفقاً</w:t>
      </w:r>
      <w:r w:rsidRPr="009F1018">
        <w:rPr>
          <w:rFonts w:cs="Simplified Arabic" w:hint="cs"/>
          <w:sz w:val="26"/>
          <w:szCs w:val="26"/>
          <w:rtl/>
        </w:rPr>
        <w:t xml:space="preserve"> للبيان</w:t>
      </w:r>
      <w:r w:rsidR="00335998">
        <w:rPr>
          <w:rFonts w:cs="Simplified Arabic" w:hint="cs"/>
          <w:sz w:val="26"/>
          <w:szCs w:val="26"/>
          <w:rtl/>
        </w:rPr>
        <w:t xml:space="preserve">ات الصادرة عن التقرير السنوي للأمين العام لمنظمة الاقطار العربية المصدرة للبترول للعام 2011 </w:t>
      </w:r>
      <w:r w:rsidRPr="009F1018">
        <w:rPr>
          <w:rFonts w:cs="Simplified Arabic" w:hint="cs"/>
          <w:sz w:val="26"/>
          <w:szCs w:val="26"/>
          <w:rtl/>
        </w:rPr>
        <w:t>حو</w:t>
      </w:r>
      <w:r w:rsidR="00335998">
        <w:rPr>
          <w:rFonts w:cs="Simplified Arabic" w:hint="cs"/>
          <w:sz w:val="26"/>
          <w:szCs w:val="26"/>
          <w:rtl/>
        </w:rPr>
        <w:t>ا</w:t>
      </w:r>
      <w:r w:rsidRPr="009F1018">
        <w:rPr>
          <w:rFonts w:cs="Simplified Arabic" w:hint="cs"/>
          <w:sz w:val="26"/>
          <w:szCs w:val="26"/>
          <w:rtl/>
        </w:rPr>
        <w:t xml:space="preserve">لي 683.6 مليار برميل أو ما نستبه 57.5 من الاحتياطي العالمي.  ويوجد النفط في غالبية الأقطار العربية، إلا أنه يتركز بخاصة في كل من المملكة العربية </w:t>
      </w:r>
      <w:r w:rsidRPr="009F1018">
        <w:rPr>
          <w:rFonts w:cs="Simplified Arabic" w:hint="cs"/>
          <w:sz w:val="26"/>
          <w:szCs w:val="26"/>
          <w:rtl/>
        </w:rPr>
        <w:lastRenderedPageBreak/>
        <w:t xml:space="preserve">السعودية، والعراق، والكويت، ودولة الإمارات العربية المتحدة، وليبيا، وقطر، والجزائر، ثم بكميات أقل في كل من عُمان، </w:t>
      </w:r>
      <w:r w:rsidR="009E0184">
        <w:rPr>
          <w:rFonts w:cs="Simplified Arabic" w:hint="cs"/>
          <w:sz w:val="26"/>
          <w:szCs w:val="26"/>
          <w:rtl/>
        </w:rPr>
        <w:t>و</w:t>
      </w:r>
      <w:r w:rsidRPr="009F1018">
        <w:rPr>
          <w:rFonts w:cs="Simplified Arabic" w:hint="cs"/>
          <w:sz w:val="26"/>
          <w:szCs w:val="26"/>
          <w:rtl/>
        </w:rPr>
        <w:t>السودان</w:t>
      </w:r>
      <w:r w:rsidR="00D845EE">
        <w:rPr>
          <w:rFonts w:cs="Simplified Arabic" w:hint="cs"/>
          <w:sz w:val="26"/>
          <w:szCs w:val="26"/>
          <w:rtl/>
        </w:rPr>
        <w:t>،</w:t>
      </w:r>
      <w:r w:rsidRPr="009F1018">
        <w:rPr>
          <w:rFonts w:cs="Simplified Arabic" w:hint="cs"/>
          <w:sz w:val="26"/>
          <w:szCs w:val="26"/>
          <w:rtl/>
        </w:rPr>
        <w:t xml:space="preserve"> ومصر</w:t>
      </w:r>
      <w:r w:rsidR="00D845EE">
        <w:rPr>
          <w:rFonts w:cs="Simplified Arabic" w:hint="cs"/>
          <w:sz w:val="26"/>
          <w:szCs w:val="26"/>
          <w:rtl/>
        </w:rPr>
        <w:t>،</w:t>
      </w:r>
      <w:r w:rsidRPr="009F1018">
        <w:rPr>
          <w:rFonts w:cs="Simplified Arabic" w:hint="cs"/>
          <w:sz w:val="26"/>
          <w:szCs w:val="26"/>
          <w:rtl/>
        </w:rPr>
        <w:t xml:space="preserve"> واليمن</w:t>
      </w:r>
      <w:r w:rsidR="00D845EE">
        <w:rPr>
          <w:rFonts w:cs="Simplified Arabic" w:hint="cs"/>
          <w:sz w:val="26"/>
          <w:szCs w:val="26"/>
          <w:rtl/>
        </w:rPr>
        <w:t>،</w:t>
      </w:r>
      <w:r w:rsidRPr="009F1018">
        <w:rPr>
          <w:rFonts w:cs="Simplified Arabic" w:hint="cs"/>
          <w:sz w:val="26"/>
          <w:szCs w:val="26"/>
          <w:rtl/>
        </w:rPr>
        <w:t xml:space="preserve"> وسوريا.  (انظر الجدول رقم</w:t>
      </w:r>
      <w:r w:rsidR="00581D46">
        <w:rPr>
          <w:rFonts w:cs="Simplified Arabic" w:hint="cs"/>
          <w:sz w:val="26"/>
          <w:szCs w:val="26"/>
          <w:rtl/>
        </w:rPr>
        <w:t xml:space="preserve"> 1</w:t>
      </w:r>
      <w:r w:rsidRPr="009F1018">
        <w:rPr>
          <w:rFonts w:cs="Simplified Arabic" w:hint="cs"/>
          <w:sz w:val="26"/>
          <w:szCs w:val="26"/>
          <w:rtl/>
        </w:rPr>
        <w:t>).</w:t>
      </w:r>
    </w:p>
    <w:p w:rsidR="00606B59" w:rsidRDefault="001A18E3" w:rsidP="005014EC">
      <w:pPr>
        <w:pStyle w:val="ListParagraph"/>
        <w:numPr>
          <w:ilvl w:val="0"/>
          <w:numId w:val="39"/>
        </w:numPr>
        <w:spacing w:line="240" w:lineRule="auto"/>
        <w:ind w:left="662"/>
        <w:jc w:val="both"/>
        <w:rPr>
          <w:rFonts w:cs="Simplified Arabic"/>
          <w:sz w:val="26"/>
          <w:szCs w:val="26"/>
        </w:rPr>
      </w:pPr>
      <w:r>
        <w:rPr>
          <w:rFonts w:cs="Simplified Arabic" w:hint="cs"/>
          <w:sz w:val="26"/>
          <w:szCs w:val="26"/>
          <w:rtl/>
        </w:rPr>
        <w:t xml:space="preserve">الغاز الطبيعي، وتقدر احتياطيات الأقطار العربية من </w:t>
      </w:r>
      <w:r w:rsidR="005014EC">
        <w:rPr>
          <w:rFonts w:cs="Simplified Arabic" w:hint="cs"/>
          <w:sz w:val="26"/>
          <w:szCs w:val="26"/>
          <w:rtl/>
        </w:rPr>
        <w:t>ال</w:t>
      </w:r>
      <w:r>
        <w:rPr>
          <w:rFonts w:cs="Simplified Arabic" w:hint="cs"/>
          <w:sz w:val="26"/>
          <w:szCs w:val="26"/>
          <w:rtl/>
        </w:rPr>
        <w:t>غاز الطبيعي بحوالي 54</w:t>
      </w:r>
      <w:r w:rsidR="00F175B2">
        <w:rPr>
          <w:rFonts w:cs="Simplified Arabic" w:hint="cs"/>
          <w:sz w:val="26"/>
          <w:szCs w:val="26"/>
          <w:rtl/>
        </w:rPr>
        <w:t>.</w:t>
      </w:r>
      <w:r>
        <w:rPr>
          <w:rFonts w:cs="Simplified Arabic" w:hint="cs"/>
          <w:sz w:val="26"/>
          <w:szCs w:val="26"/>
          <w:rtl/>
        </w:rPr>
        <w:t>8 تريليون متر مكعب أو ما نسبته 29.1% من الاحتياطي العالمي، ويتركز احتياطي الغاز الطبيعي في كل من قطر، والسعودية، والإمارات، والجزائر، والعراق، ومصر، والكويت، وليبيا، وعُمان، واليمن.</w:t>
      </w:r>
    </w:p>
    <w:p w:rsidR="00042A14" w:rsidRDefault="001A18E3" w:rsidP="00042A14">
      <w:pPr>
        <w:pStyle w:val="ListParagraph"/>
        <w:numPr>
          <w:ilvl w:val="0"/>
          <w:numId w:val="39"/>
        </w:numPr>
        <w:spacing w:line="240" w:lineRule="auto"/>
        <w:ind w:left="662"/>
        <w:jc w:val="both"/>
        <w:rPr>
          <w:rFonts w:cs="Simplified Arabic"/>
          <w:sz w:val="26"/>
          <w:szCs w:val="26"/>
        </w:rPr>
      </w:pPr>
      <w:r>
        <w:rPr>
          <w:rFonts w:cs="Simplified Arabic" w:hint="cs"/>
          <w:sz w:val="26"/>
          <w:szCs w:val="26"/>
          <w:rtl/>
        </w:rPr>
        <w:t>أما فيما يتعلق بالثروة المعدنية في الوطن العر</w:t>
      </w:r>
      <w:r w:rsidR="00815807">
        <w:rPr>
          <w:rFonts w:cs="Simplified Arabic" w:hint="cs"/>
          <w:sz w:val="26"/>
          <w:szCs w:val="26"/>
          <w:rtl/>
        </w:rPr>
        <w:t>بي، فقد بلغت احتياطات الحديد الخام في الأقطار العربية في العام 2010 حوالي 12.4 مليار طن في حين تبلغ الطاقة الإنتاجية لاستخراج خام الحديد حوالي 23</w:t>
      </w:r>
      <w:r w:rsidR="00F175B2">
        <w:rPr>
          <w:rFonts w:cs="Simplified Arabic" w:hint="cs"/>
          <w:sz w:val="26"/>
          <w:szCs w:val="26"/>
          <w:rtl/>
        </w:rPr>
        <w:t>.</w:t>
      </w:r>
      <w:r w:rsidR="00815807">
        <w:rPr>
          <w:rFonts w:cs="Simplified Arabic" w:hint="cs"/>
          <w:sz w:val="26"/>
          <w:szCs w:val="26"/>
          <w:rtl/>
        </w:rPr>
        <w:t>270 مليون طن سنوياً.  وتتركز خامات الحديد في كل من ليبيا، والسعودية، وموريتانيا، والسودان، والجزائر ثم بكميات أقل في سوريا ومصر، والمغرب.</w:t>
      </w:r>
    </w:p>
    <w:p w:rsidR="00042A14" w:rsidRDefault="00042A14" w:rsidP="00042A14">
      <w:pPr>
        <w:pStyle w:val="ListParagraph"/>
        <w:numPr>
          <w:ilvl w:val="0"/>
          <w:numId w:val="39"/>
        </w:numPr>
        <w:spacing w:line="240" w:lineRule="auto"/>
        <w:ind w:left="662"/>
        <w:jc w:val="both"/>
        <w:rPr>
          <w:rFonts w:cs="Simplified Arabic"/>
          <w:sz w:val="26"/>
          <w:szCs w:val="26"/>
        </w:rPr>
      </w:pPr>
      <w:r w:rsidRPr="00042A14">
        <w:rPr>
          <w:rFonts w:cs="Simplified Arabic" w:hint="cs"/>
          <w:sz w:val="26"/>
          <w:szCs w:val="26"/>
          <w:rtl/>
        </w:rPr>
        <w:t>الفوسفات، وتتركز صخور الفوسفات في كل من المغرب، ومصر والأردن وتونس والجزائر وسوريا والعراق، وقد بلغت الطاقة الإنتاجية من صخور الفوسفات في الأقطار العربية خلال عام 2010 حوالي 48</w:t>
      </w:r>
      <w:r w:rsidR="00F175B2">
        <w:rPr>
          <w:rFonts w:cs="Simplified Arabic" w:hint="cs"/>
          <w:sz w:val="26"/>
          <w:szCs w:val="26"/>
          <w:rtl/>
        </w:rPr>
        <w:t>.</w:t>
      </w:r>
      <w:r w:rsidRPr="00042A14">
        <w:rPr>
          <w:rFonts w:cs="Simplified Arabic" w:hint="cs"/>
          <w:sz w:val="26"/>
          <w:szCs w:val="26"/>
          <w:rtl/>
        </w:rPr>
        <w:t>8 مليون طن.</w:t>
      </w:r>
    </w:p>
    <w:p w:rsidR="00042A14" w:rsidRDefault="00042A14" w:rsidP="005014EC">
      <w:pPr>
        <w:pStyle w:val="ListParagraph"/>
        <w:numPr>
          <w:ilvl w:val="0"/>
          <w:numId w:val="39"/>
        </w:numPr>
        <w:spacing w:line="240" w:lineRule="auto"/>
        <w:ind w:left="662"/>
        <w:jc w:val="both"/>
        <w:rPr>
          <w:rFonts w:cs="Simplified Arabic"/>
          <w:sz w:val="26"/>
          <w:szCs w:val="26"/>
        </w:rPr>
      </w:pPr>
      <w:r w:rsidRPr="00042A14">
        <w:rPr>
          <w:rFonts w:cs="Simplified Arabic" w:hint="cs"/>
          <w:sz w:val="26"/>
          <w:szCs w:val="26"/>
          <w:rtl/>
        </w:rPr>
        <w:t>الزنك والرصاص، وتتركز خامات الزنك في كل من المغرب والجزائر وتونس والسعودية ومصر، وقد بلغ إنتاج خام الزنك في الأقطار العربية في عام 2010 حوالي 146 ألف طن</w:t>
      </w:r>
      <w:r w:rsidR="005014EC">
        <w:rPr>
          <w:rFonts w:cs="Simplified Arabic" w:hint="cs"/>
          <w:sz w:val="26"/>
          <w:szCs w:val="26"/>
          <w:rtl/>
        </w:rPr>
        <w:t>.</w:t>
      </w:r>
      <w:r w:rsidRPr="00042A14">
        <w:rPr>
          <w:rFonts w:cs="Simplified Arabic" w:hint="cs"/>
          <w:sz w:val="26"/>
          <w:szCs w:val="26"/>
          <w:rtl/>
        </w:rPr>
        <w:t xml:space="preserve"> </w:t>
      </w:r>
      <w:r w:rsidR="005014EC">
        <w:rPr>
          <w:rFonts w:cs="Simplified Arabic" w:hint="cs"/>
          <w:sz w:val="26"/>
          <w:szCs w:val="26"/>
          <w:rtl/>
        </w:rPr>
        <w:t xml:space="preserve"> </w:t>
      </w:r>
      <w:r w:rsidRPr="00042A14">
        <w:rPr>
          <w:rFonts w:cs="Simplified Arabic" w:hint="cs"/>
          <w:sz w:val="26"/>
          <w:szCs w:val="26"/>
          <w:rtl/>
        </w:rPr>
        <w:t>أما بالنسبة للرصاص فهو من أهم الفلزات التي تستخدم على نطاق عالمي بعد الحديد والألمنيوم والنحاس والزنك، وتتوفر احتياطيات الرصاص في دول المغرب العربي، المغرب والجزائر وتونس وكذلك السعودية وعُمان، وقد بلغ إنتاج خام الرصاص في الأقطار العربية عام 2010 حوالي 114 ألف طن.</w:t>
      </w:r>
    </w:p>
    <w:p w:rsidR="00042A14" w:rsidRDefault="00042A14" w:rsidP="005014EC">
      <w:pPr>
        <w:pStyle w:val="ListParagraph"/>
        <w:numPr>
          <w:ilvl w:val="0"/>
          <w:numId w:val="39"/>
        </w:numPr>
        <w:spacing w:line="240" w:lineRule="auto"/>
        <w:ind w:left="662"/>
        <w:jc w:val="both"/>
        <w:rPr>
          <w:rFonts w:cs="Simplified Arabic"/>
          <w:sz w:val="26"/>
          <w:szCs w:val="26"/>
        </w:rPr>
      </w:pPr>
      <w:r w:rsidRPr="00042A14">
        <w:rPr>
          <w:rFonts w:cs="Simplified Arabic" w:hint="cs"/>
          <w:sz w:val="26"/>
          <w:szCs w:val="26"/>
          <w:rtl/>
        </w:rPr>
        <w:t>النحاس، وهو من أهم عناصر الثروة المعدنية ويوجد في كل من المغرب والجزائر وتونس والسعودية وعُمان وبلغ إنتاج الدول العربية من النحاس عام 2010 حوالي 61.5 ألف طن</w:t>
      </w:r>
      <w:r w:rsidR="005014EC">
        <w:rPr>
          <w:rFonts w:cs="Simplified Arabic" w:hint="cs"/>
          <w:sz w:val="26"/>
          <w:szCs w:val="26"/>
          <w:rtl/>
        </w:rPr>
        <w:t>.</w:t>
      </w:r>
      <w:r w:rsidRPr="00042A14">
        <w:rPr>
          <w:rFonts w:cs="Simplified Arabic" w:hint="cs"/>
          <w:sz w:val="26"/>
          <w:szCs w:val="26"/>
          <w:rtl/>
        </w:rPr>
        <w:t xml:space="preserve"> </w:t>
      </w:r>
    </w:p>
    <w:p w:rsidR="00042A14" w:rsidRDefault="00042A14" w:rsidP="00042A14">
      <w:pPr>
        <w:pStyle w:val="ListParagraph"/>
        <w:numPr>
          <w:ilvl w:val="0"/>
          <w:numId w:val="39"/>
        </w:numPr>
        <w:spacing w:line="240" w:lineRule="auto"/>
        <w:ind w:left="662"/>
        <w:jc w:val="both"/>
        <w:rPr>
          <w:rFonts w:cs="Simplified Arabic"/>
          <w:sz w:val="26"/>
          <w:szCs w:val="26"/>
        </w:rPr>
      </w:pPr>
      <w:r w:rsidRPr="00042A14">
        <w:rPr>
          <w:rFonts w:cs="Simplified Arabic" w:hint="cs"/>
          <w:sz w:val="26"/>
          <w:szCs w:val="26"/>
          <w:rtl/>
        </w:rPr>
        <w:t>الذهب والفضة، وهما من ضمن الثروة المعدنية التي يمتلكها الوطن العربي وإن كانت بكميات تقل بكثير عن باقي الأقاليم في العالم، ورغم عدم توفر البيانات الخاصة باحتياطي هذين المعدنين في الأقطار العربية، إلا أنه يتركز في كل من المملكة العربية السعودية والجزائر والسودان وسلطنة عمان والمملكة المغربية.</w:t>
      </w:r>
    </w:p>
    <w:p w:rsidR="000310E7" w:rsidRPr="000310E7" w:rsidRDefault="000310E7" w:rsidP="000310E7">
      <w:pPr>
        <w:spacing w:line="240" w:lineRule="auto"/>
        <w:ind w:left="662"/>
        <w:jc w:val="both"/>
        <w:rPr>
          <w:rFonts w:cs="Simplified Arabic"/>
          <w:sz w:val="26"/>
          <w:szCs w:val="26"/>
        </w:rPr>
      </w:pPr>
      <w:r w:rsidRPr="000310E7">
        <w:rPr>
          <w:rFonts w:cs="Simplified Arabic" w:hint="cs"/>
          <w:sz w:val="26"/>
          <w:szCs w:val="26"/>
          <w:rtl/>
        </w:rPr>
        <w:t>أما بشأن الإنتاج العربي لهذين المعدنين، فقد بلغ إنتاج الأقطار العربية من الذهب في نهاية عام 2007 حوالي 16.28 طن، في حين بلغ إنتاجها من الفضة في نهاية العام نفسه حوالي 190 طن</w:t>
      </w:r>
      <w:r w:rsidRPr="000310E7">
        <w:rPr>
          <w:rFonts w:cs="Simplified Arabic" w:hint="cs"/>
          <w:sz w:val="26"/>
          <w:szCs w:val="26"/>
          <w:vertAlign w:val="superscript"/>
          <w:rtl/>
          <w:lang w:bidi="ar-JO"/>
        </w:rPr>
        <w:t>(</w:t>
      </w:r>
      <w:r w:rsidRPr="00765A83">
        <w:rPr>
          <w:rStyle w:val="FootnoteReference"/>
          <w:rFonts w:cs="Simplified Arabic"/>
          <w:sz w:val="26"/>
          <w:szCs w:val="26"/>
          <w:rtl/>
        </w:rPr>
        <w:footnoteReference w:id="8"/>
      </w:r>
      <w:r w:rsidRPr="000310E7">
        <w:rPr>
          <w:rFonts w:cs="Simplified Arabic" w:hint="cs"/>
          <w:sz w:val="26"/>
          <w:szCs w:val="26"/>
          <w:vertAlign w:val="superscript"/>
          <w:rtl/>
          <w:lang w:bidi="ar-JO"/>
        </w:rPr>
        <w:t>)</w:t>
      </w:r>
      <w:r w:rsidRPr="000310E7">
        <w:rPr>
          <w:rFonts w:cs="Simplified Arabic" w:hint="cs"/>
          <w:sz w:val="26"/>
          <w:szCs w:val="26"/>
          <w:rtl/>
        </w:rPr>
        <w:t>.</w:t>
      </w:r>
    </w:p>
    <w:p w:rsidR="000310E7" w:rsidRPr="000310E7" w:rsidRDefault="000310E7" w:rsidP="000310E7">
      <w:pPr>
        <w:pStyle w:val="ListParagraph"/>
        <w:spacing w:line="240" w:lineRule="auto"/>
        <w:ind w:left="662"/>
        <w:jc w:val="both"/>
        <w:rPr>
          <w:rFonts w:cs="Simplified Arabic"/>
          <w:sz w:val="26"/>
          <w:szCs w:val="26"/>
        </w:rPr>
      </w:pPr>
    </w:p>
    <w:p w:rsidR="00606B59" w:rsidRDefault="00606B59">
      <w:pPr>
        <w:bidi w:val="0"/>
        <w:spacing w:after="0" w:line="240" w:lineRule="auto"/>
        <w:rPr>
          <w:rFonts w:cs="Simplified Arabic"/>
          <w:b/>
          <w:bCs/>
          <w:sz w:val="30"/>
          <w:szCs w:val="30"/>
          <w:rtl/>
          <w:lang w:bidi="ar-JO"/>
        </w:rPr>
        <w:sectPr w:rsidR="00606B59" w:rsidSect="00762A9C">
          <w:footerReference w:type="default" r:id="rId8"/>
          <w:type w:val="continuous"/>
          <w:pgSz w:w="11906" w:h="16838"/>
          <w:pgMar w:top="1134" w:right="1440" w:bottom="1440" w:left="1440" w:header="708" w:footer="708" w:gutter="0"/>
          <w:cols w:space="708"/>
          <w:bidi/>
          <w:rtlGutter/>
          <w:docGrid w:linePitch="360"/>
        </w:sectPr>
      </w:pPr>
    </w:p>
    <w:p w:rsidR="00606B59" w:rsidRPr="001A18E3" w:rsidRDefault="00606B59" w:rsidP="00606B59">
      <w:pPr>
        <w:bidi w:val="0"/>
        <w:spacing w:after="0" w:line="240" w:lineRule="auto"/>
        <w:jc w:val="center"/>
        <w:rPr>
          <w:rFonts w:cs="Simplified Arabic"/>
          <w:b/>
          <w:bCs/>
          <w:sz w:val="24"/>
          <w:szCs w:val="24"/>
          <w:rtl/>
          <w:lang w:bidi="ar-JO"/>
        </w:rPr>
      </w:pPr>
      <w:r w:rsidRPr="001A18E3">
        <w:rPr>
          <w:rFonts w:cs="Simplified Arabic" w:hint="cs"/>
          <w:b/>
          <w:bCs/>
          <w:sz w:val="24"/>
          <w:szCs w:val="24"/>
          <w:rtl/>
          <w:lang w:bidi="ar-JO"/>
        </w:rPr>
        <w:lastRenderedPageBreak/>
        <w:t>جدول رقم (1): أهم عناصر الثروة النفطية والمعدنية المتوفرة لدى الأقطار العربية</w:t>
      </w:r>
      <w:r w:rsidR="005D4D14">
        <w:rPr>
          <w:rFonts w:cs="Simplified Arabic" w:hint="cs"/>
          <w:b/>
          <w:bCs/>
          <w:sz w:val="24"/>
          <w:szCs w:val="24"/>
          <w:rtl/>
          <w:lang w:bidi="ar-JO"/>
        </w:rPr>
        <w:t xml:space="preserve"> للعام 2010</w:t>
      </w:r>
    </w:p>
    <w:tbl>
      <w:tblPr>
        <w:tblStyle w:val="TableGrid"/>
        <w:bidiVisual/>
        <w:tblW w:w="16302" w:type="dxa"/>
        <w:tblInd w:w="-1102" w:type="dxa"/>
        <w:tblLook w:val="04A0"/>
      </w:tblPr>
      <w:tblGrid>
        <w:gridCol w:w="1843"/>
        <w:gridCol w:w="1276"/>
        <w:gridCol w:w="992"/>
        <w:gridCol w:w="1418"/>
        <w:gridCol w:w="1275"/>
        <w:gridCol w:w="1701"/>
        <w:gridCol w:w="1418"/>
        <w:gridCol w:w="1276"/>
        <w:gridCol w:w="1275"/>
        <w:gridCol w:w="1134"/>
        <w:gridCol w:w="1276"/>
        <w:gridCol w:w="1418"/>
      </w:tblGrid>
      <w:tr w:rsidR="00517861" w:rsidRPr="00517861" w:rsidTr="00517861">
        <w:tc>
          <w:tcPr>
            <w:tcW w:w="1843" w:type="dxa"/>
          </w:tcPr>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الدول</w:t>
            </w:r>
          </w:p>
        </w:tc>
        <w:tc>
          <w:tcPr>
            <w:tcW w:w="1276" w:type="dxa"/>
          </w:tcPr>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 xml:space="preserve">احتياطي النفط </w:t>
            </w:r>
          </w:p>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(مليار برميل)</w:t>
            </w:r>
          </w:p>
        </w:tc>
        <w:tc>
          <w:tcPr>
            <w:tcW w:w="992" w:type="dxa"/>
          </w:tcPr>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إنتاج النفط الخام (ألف ب/ي)</w:t>
            </w:r>
          </w:p>
        </w:tc>
        <w:tc>
          <w:tcPr>
            <w:tcW w:w="1418" w:type="dxa"/>
          </w:tcPr>
          <w:p w:rsidR="00606B59" w:rsidRPr="001A18E3" w:rsidRDefault="00606B59" w:rsidP="00416D03">
            <w:pPr>
              <w:spacing w:after="0" w:line="240" w:lineRule="auto"/>
              <w:jc w:val="center"/>
              <w:rPr>
                <w:rFonts w:cs="Simplified Arabic"/>
                <w:b/>
                <w:bCs/>
                <w:vertAlign w:val="superscript"/>
                <w:rtl/>
                <w:lang w:bidi="ar-JO"/>
              </w:rPr>
            </w:pPr>
            <w:r w:rsidRPr="001A18E3">
              <w:rPr>
                <w:rFonts w:cs="Simplified Arabic" w:hint="cs"/>
                <w:b/>
                <w:bCs/>
                <w:rtl/>
                <w:lang w:bidi="ar-JO"/>
              </w:rPr>
              <w:t>احتياطي الغاز الطبيعي (مليار متر مكعب)</w:t>
            </w:r>
            <w:r w:rsidR="00416D03" w:rsidRPr="001A18E3">
              <w:rPr>
                <w:rFonts w:cs="Simplified Arabic" w:hint="cs"/>
                <w:b/>
                <w:bCs/>
                <w:vertAlign w:val="superscript"/>
                <w:rtl/>
                <w:lang w:bidi="ar-JO"/>
              </w:rPr>
              <w:t xml:space="preserve"> (1)</w:t>
            </w:r>
          </w:p>
        </w:tc>
        <w:tc>
          <w:tcPr>
            <w:tcW w:w="1275" w:type="dxa"/>
          </w:tcPr>
          <w:p w:rsidR="00606B59" w:rsidRPr="001A18E3" w:rsidRDefault="00606B59" w:rsidP="00416D03">
            <w:pPr>
              <w:spacing w:after="0" w:line="240" w:lineRule="auto"/>
              <w:jc w:val="center"/>
              <w:rPr>
                <w:rFonts w:cs="Simplified Arabic"/>
                <w:b/>
                <w:bCs/>
                <w:rtl/>
                <w:lang w:bidi="ar-JO"/>
              </w:rPr>
            </w:pPr>
            <w:r w:rsidRPr="001A18E3">
              <w:rPr>
                <w:rFonts w:cs="Simplified Arabic" w:hint="cs"/>
                <w:b/>
                <w:bCs/>
                <w:rtl/>
                <w:lang w:bidi="ar-JO"/>
              </w:rPr>
              <w:t>احتياطيات خام الحديد (مليار طن)</w:t>
            </w:r>
            <w:r w:rsidR="00416D03" w:rsidRPr="001A18E3">
              <w:rPr>
                <w:rFonts w:cs="Simplified Arabic" w:hint="cs"/>
                <w:b/>
                <w:bCs/>
                <w:vertAlign w:val="superscript"/>
                <w:rtl/>
                <w:lang w:bidi="ar-JO"/>
              </w:rPr>
              <w:t xml:space="preserve"> (2)</w:t>
            </w:r>
          </w:p>
        </w:tc>
        <w:tc>
          <w:tcPr>
            <w:tcW w:w="1701" w:type="dxa"/>
          </w:tcPr>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الطاقة الإنتاجية لاستخراج خام الحديد (ألف طن/ سنة)</w:t>
            </w:r>
            <w:r w:rsidR="00416D03" w:rsidRPr="001A18E3">
              <w:rPr>
                <w:rFonts w:cs="Simplified Arabic" w:hint="cs"/>
                <w:b/>
                <w:bCs/>
                <w:vertAlign w:val="superscript"/>
                <w:rtl/>
                <w:lang w:bidi="ar-JO"/>
              </w:rPr>
              <w:t xml:space="preserve"> (2)</w:t>
            </w:r>
          </w:p>
        </w:tc>
        <w:tc>
          <w:tcPr>
            <w:tcW w:w="1418" w:type="dxa"/>
          </w:tcPr>
          <w:p w:rsidR="00416D03"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 xml:space="preserve">طاقة إنتاج صخر الفوسفات </w:t>
            </w:r>
          </w:p>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(ألف طن)</w:t>
            </w:r>
            <w:r w:rsidR="00416D03" w:rsidRPr="001A18E3">
              <w:rPr>
                <w:rFonts w:cs="Simplified Arabic" w:hint="cs"/>
                <w:b/>
                <w:bCs/>
                <w:vertAlign w:val="superscript"/>
                <w:rtl/>
                <w:lang w:bidi="ar-JO"/>
              </w:rPr>
              <w:t xml:space="preserve"> (2)</w:t>
            </w:r>
          </w:p>
        </w:tc>
        <w:tc>
          <w:tcPr>
            <w:tcW w:w="1276" w:type="dxa"/>
          </w:tcPr>
          <w:p w:rsidR="00416D03" w:rsidRPr="001A18E3" w:rsidRDefault="00606B59" w:rsidP="00416D03">
            <w:pPr>
              <w:spacing w:after="0" w:line="240" w:lineRule="auto"/>
              <w:jc w:val="center"/>
              <w:rPr>
                <w:rFonts w:cs="Simplified Arabic"/>
                <w:b/>
                <w:bCs/>
                <w:rtl/>
                <w:lang w:bidi="ar-JO"/>
              </w:rPr>
            </w:pPr>
            <w:r w:rsidRPr="001A18E3">
              <w:rPr>
                <w:rFonts w:cs="Simplified Arabic" w:hint="cs"/>
                <w:b/>
                <w:bCs/>
                <w:rtl/>
                <w:lang w:bidi="ar-JO"/>
              </w:rPr>
              <w:t xml:space="preserve">إنتاج خام الزنك </w:t>
            </w:r>
          </w:p>
          <w:p w:rsidR="00606B59" w:rsidRPr="001A18E3" w:rsidRDefault="00606B59" w:rsidP="00416D03">
            <w:pPr>
              <w:spacing w:after="0" w:line="240" w:lineRule="auto"/>
              <w:jc w:val="center"/>
              <w:rPr>
                <w:rFonts w:cs="Simplified Arabic"/>
                <w:b/>
                <w:bCs/>
                <w:rtl/>
                <w:lang w:bidi="ar-JO"/>
              </w:rPr>
            </w:pPr>
            <w:r w:rsidRPr="001A18E3">
              <w:rPr>
                <w:rFonts w:cs="Simplified Arabic" w:hint="cs"/>
                <w:b/>
                <w:bCs/>
                <w:rtl/>
                <w:lang w:bidi="ar-JO"/>
              </w:rPr>
              <w:t>(ألف طن)</w:t>
            </w:r>
            <w:r w:rsidR="00416D03" w:rsidRPr="001A18E3">
              <w:rPr>
                <w:rFonts w:cs="Simplified Arabic" w:hint="cs"/>
                <w:b/>
                <w:bCs/>
                <w:vertAlign w:val="superscript"/>
                <w:rtl/>
                <w:lang w:bidi="ar-JO"/>
              </w:rPr>
              <w:t xml:space="preserve"> (2)</w:t>
            </w:r>
          </w:p>
        </w:tc>
        <w:tc>
          <w:tcPr>
            <w:tcW w:w="1275" w:type="dxa"/>
          </w:tcPr>
          <w:p w:rsidR="00416D03"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 xml:space="preserve">إنتاج خام النحاس </w:t>
            </w:r>
          </w:p>
          <w:p w:rsidR="00606B59" w:rsidRPr="001A18E3" w:rsidRDefault="00606B59" w:rsidP="00606B59">
            <w:pPr>
              <w:spacing w:after="0" w:line="240" w:lineRule="auto"/>
              <w:jc w:val="center"/>
              <w:rPr>
                <w:rFonts w:cs="Simplified Arabic"/>
                <w:b/>
                <w:bCs/>
                <w:rtl/>
                <w:lang w:bidi="ar-JO"/>
              </w:rPr>
            </w:pPr>
            <w:r w:rsidRPr="001A18E3">
              <w:rPr>
                <w:rFonts w:cs="Simplified Arabic" w:hint="cs"/>
                <w:b/>
                <w:bCs/>
                <w:rtl/>
                <w:lang w:bidi="ar-JO"/>
              </w:rPr>
              <w:t>(ألف طن)</w:t>
            </w:r>
            <w:r w:rsidR="00416D03" w:rsidRPr="001A18E3">
              <w:rPr>
                <w:rFonts w:cs="Simplified Arabic" w:hint="cs"/>
                <w:b/>
                <w:bCs/>
                <w:vertAlign w:val="superscript"/>
                <w:rtl/>
                <w:lang w:bidi="ar-JO"/>
              </w:rPr>
              <w:t xml:space="preserve"> (2)</w:t>
            </w:r>
          </w:p>
        </w:tc>
        <w:tc>
          <w:tcPr>
            <w:tcW w:w="1134" w:type="dxa"/>
          </w:tcPr>
          <w:p w:rsidR="00606B59" w:rsidRPr="001A18E3" w:rsidRDefault="00416D03" w:rsidP="00606B59">
            <w:pPr>
              <w:spacing w:after="0" w:line="240" w:lineRule="auto"/>
              <w:jc w:val="center"/>
              <w:rPr>
                <w:rFonts w:cs="Simplified Arabic"/>
                <w:b/>
                <w:bCs/>
                <w:rtl/>
                <w:lang w:bidi="ar-JO"/>
              </w:rPr>
            </w:pPr>
            <w:r w:rsidRPr="001A18E3">
              <w:rPr>
                <w:rFonts w:cs="Simplified Arabic" w:hint="cs"/>
                <w:b/>
                <w:bCs/>
                <w:rtl/>
                <w:lang w:bidi="ar-JO"/>
              </w:rPr>
              <w:t>إنتاج خام الرصاص (ألف طن)</w:t>
            </w:r>
            <w:r w:rsidRPr="001A18E3">
              <w:rPr>
                <w:rFonts w:cs="Simplified Arabic" w:hint="cs"/>
                <w:b/>
                <w:bCs/>
                <w:vertAlign w:val="superscript"/>
                <w:rtl/>
                <w:lang w:bidi="ar-JO"/>
              </w:rPr>
              <w:t xml:space="preserve"> (2)</w:t>
            </w:r>
          </w:p>
        </w:tc>
        <w:tc>
          <w:tcPr>
            <w:tcW w:w="1276" w:type="dxa"/>
          </w:tcPr>
          <w:p w:rsidR="00416D03" w:rsidRPr="001A18E3" w:rsidRDefault="00416D03" w:rsidP="00606B59">
            <w:pPr>
              <w:spacing w:after="0" w:line="240" w:lineRule="auto"/>
              <w:jc w:val="center"/>
              <w:rPr>
                <w:rFonts w:cs="Simplified Arabic"/>
                <w:b/>
                <w:bCs/>
                <w:rtl/>
                <w:lang w:bidi="ar-JO"/>
              </w:rPr>
            </w:pPr>
            <w:r w:rsidRPr="001A18E3">
              <w:rPr>
                <w:rFonts w:cs="Simplified Arabic" w:hint="cs"/>
                <w:b/>
                <w:bCs/>
                <w:rtl/>
                <w:lang w:bidi="ar-JO"/>
              </w:rPr>
              <w:t xml:space="preserve">إنتاج خام النحاس </w:t>
            </w:r>
          </w:p>
          <w:p w:rsidR="00606B59" w:rsidRPr="001A18E3" w:rsidRDefault="00416D03" w:rsidP="00606B59">
            <w:pPr>
              <w:spacing w:after="0" w:line="240" w:lineRule="auto"/>
              <w:jc w:val="center"/>
              <w:rPr>
                <w:rFonts w:cs="Simplified Arabic"/>
                <w:b/>
                <w:bCs/>
                <w:rtl/>
                <w:lang w:bidi="ar-JO"/>
              </w:rPr>
            </w:pPr>
            <w:r w:rsidRPr="001A18E3">
              <w:rPr>
                <w:rFonts w:cs="Simplified Arabic" w:hint="cs"/>
                <w:b/>
                <w:bCs/>
                <w:rtl/>
                <w:lang w:bidi="ar-JO"/>
              </w:rPr>
              <w:t>(ألف طن)</w:t>
            </w:r>
            <w:r w:rsidRPr="001A18E3">
              <w:rPr>
                <w:rFonts w:cs="Simplified Arabic" w:hint="cs"/>
                <w:b/>
                <w:bCs/>
                <w:vertAlign w:val="superscript"/>
                <w:rtl/>
                <w:lang w:bidi="ar-JO"/>
              </w:rPr>
              <w:t xml:space="preserve"> (2)</w:t>
            </w:r>
          </w:p>
        </w:tc>
        <w:tc>
          <w:tcPr>
            <w:tcW w:w="1418" w:type="dxa"/>
          </w:tcPr>
          <w:p w:rsidR="00416D03" w:rsidRPr="001A18E3" w:rsidRDefault="00416D03" w:rsidP="00606B59">
            <w:pPr>
              <w:spacing w:after="0" w:line="240" w:lineRule="auto"/>
              <w:jc w:val="center"/>
              <w:rPr>
                <w:rFonts w:cs="Simplified Arabic"/>
                <w:b/>
                <w:bCs/>
                <w:rtl/>
                <w:lang w:bidi="ar-JO"/>
              </w:rPr>
            </w:pPr>
            <w:r w:rsidRPr="001A18E3">
              <w:rPr>
                <w:rFonts w:cs="Simplified Arabic" w:hint="cs"/>
                <w:b/>
                <w:bCs/>
                <w:rtl/>
                <w:lang w:bidi="ar-JO"/>
              </w:rPr>
              <w:t xml:space="preserve">إنتاج الفحم الحجري </w:t>
            </w:r>
          </w:p>
          <w:p w:rsidR="00606B59" w:rsidRPr="001A18E3" w:rsidRDefault="00416D03" w:rsidP="00606B59">
            <w:pPr>
              <w:spacing w:after="0" w:line="240" w:lineRule="auto"/>
              <w:jc w:val="center"/>
              <w:rPr>
                <w:rFonts w:cs="Simplified Arabic"/>
                <w:b/>
                <w:bCs/>
                <w:rtl/>
                <w:lang w:bidi="ar-JO"/>
              </w:rPr>
            </w:pPr>
            <w:r w:rsidRPr="001A18E3">
              <w:rPr>
                <w:rFonts w:cs="Simplified Arabic" w:hint="cs"/>
                <w:b/>
                <w:bCs/>
                <w:rtl/>
                <w:lang w:bidi="ar-JO"/>
              </w:rPr>
              <w:t>(ألف طن)</w:t>
            </w:r>
            <w:r w:rsidRPr="001A18E3">
              <w:rPr>
                <w:rFonts w:cs="Simplified Arabic" w:hint="cs"/>
                <w:b/>
                <w:bCs/>
                <w:vertAlign w:val="superscript"/>
                <w:rtl/>
                <w:lang w:bidi="ar-JO"/>
              </w:rPr>
              <w:t xml:space="preserve"> (2)</w:t>
            </w:r>
          </w:p>
        </w:tc>
      </w:tr>
      <w:tr w:rsidR="00517861" w:rsidRPr="00517861" w:rsidTr="00517861">
        <w:tc>
          <w:tcPr>
            <w:tcW w:w="1843"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مجموع الدول العربية</w:t>
            </w:r>
          </w:p>
        </w:tc>
        <w:tc>
          <w:tcPr>
            <w:tcW w:w="1276"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683.6</w:t>
            </w:r>
          </w:p>
        </w:tc>
        <w:tc>
          <w:tcPr>
            <w:tcW w:w="992"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21</w:t>
            </w:r>
            <w:r w:rsidR="00F175B2">
              <w:rPr>
                <w:rFonts w:cs="Simplified Arabic" w:hint="cs"/>
                <w:rtl/>
                <w:lang w:bidi="ar-JO"/>
              </w:rPr>
              <w:t>.</w:t>
            </w:r>
            <w:r w:rsidRPr="00A55BA3">
              <w:rPr>
                <w:rFonts w:cs="Simplified Arabic" w:hint="cs"/>
                <w:rtl/>
                <w:lang w:bidi="ar-JO"/>
              </w:rPr>
              <w:t>216.6</w:t>
            </w:r>
          </w:p>
        </w:tc>
        <w:tc>
          <w:tcPr>
            <w:tcW w:w="1418"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54</w:t>
            </w:r>
            <w:r w:rsidR="00F175B2">
              <w:rPr>
                <w:rFonts w:cs="Simplified Arabic" w:hint="cs"/>
                <w:rtl/>
                <w:lang w:bidi="ar-JO"/>
              </w:rPr>
              <w:t>.</w:t>
            </w:r>
            <w:r w:rsidRPr="00A55BA3">
              <w:rPr>
                <w:rFonts w:cs="Simplified Arabic" w:hint="cs"/>
                <w:rtl/>
                <w:lang w:bidi="ar-JO"/>
              </w:rPr>
              <w:t>806.0</w:t>
            </w:r>
          </w:p>
        </w:tc>
        <w:tc>
          <w:tcPr>
            <w:tcW w:w="1275"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435.4</w:t>
            </w:r>
          </w:p>
        </w:tc>
        <w:tc>
          <w:tcPr>
            <w:tcW w:w="1701"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12.4</w:t>
            </w:r>
          </w:p>
        </w:tc>
        <w:tc>
          <w:tcPr>
            <w:tcW w:w="1418"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23</w:t>
            </w:r>
            <w:r w:rsidR="00F175B2">
              <w:rPr>
                <w:rFonts w:cs="Simplified Arabic" w:hint="cs"/>
                <w:rtl/>
                <w:lang w:bidi="ar-JO"/>
              </w:rPr>
              <w:t>.</w:t>
            </w:r>
            <w:r w:rsidRPr="00A55BA3">
              <w:rPr>
                <w:rFonts w:cs="Simplified Arabic" w:hint="cs"/>
                <w:rtl/>
                <w:lang w:bidi="ar-JO"/>
              </w:rPr>
              <w:t>270.3</w:t>
            </w:r>
          </w:p>
        </w:tc>
        <w:tc>
          <w:tcPr>
            <w:tcW w:w="1276"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48</w:t>
            </w:r>
            <w:r w:rsidR="00F175B2">
              <w:rPr>
                <w:rFonts w:cs="Simplified Arabic" w:hint="cs"/>
                <w:rtl/>
                <w:lang w:bidi="ar-JO"/>
              </w:rPr>
              <w:t>.</w:t>
            </w:r>
            <w:r w:rsidRPr="00A55BA3">
              <w:rPr>
                <w:rFonts w:cs="Simplified Arabic" w:hint="cs"/>
                <w:rtl/>
                <w:lang w:bidi="ar-JO"/>
              </w:rPr>
              <w:t>796.9</w:t>
            </w:r>
          </w:p>
        </w:tc>
        <w:tc>
          <w:tcPr>
            <w:tcW w:w="1275"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146.2</w:t>
            </w:r>
          </w:p>
        </w:tc>
        <w:tc>
          <w:tcPr>
            <w:tcW w:w="1134"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114.0</w:t>
            </w:r>
          </w:p>
        </w:tc>
        <w:tc>
          <w:tcPr>
            <w:tcW w:w="1276"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61.5</w:t>
            </w:r>
          </w:p>
        </w:tc>
        <w:tc>
          <w:tcPr>
            <w:tcW w:w="1418" w:type="dxa"/>
          </w:tcPr>
          <w:p w:rsidR="00606B59" w:rsidRPr="00A55BA3" w:rsidRDefault="00416D03" w:rsidP="00606B59">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265.0</w:t>
            </w:r>
          </w:p>
        </w:tc>
      </w:tr>
      <w:tr w:rsidR="00416D03" w:rsidRPr="00517861" w:rsidTr="00517861">
        <w:tc>
          <w:tcPr>
            <w:tcW w:w="1843"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الأردن</w:t>
            </w:r>
          </w:p>
        </w:tc>
        <w:tc>
          <w:tcPr>
            <w:tcW w:w="1276"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0.0</w:t>
            </w:r>
          </w:p>
        </w:tc>
        <w:tc>
          <w:tcPr>
            <w:tcW w:w="1418"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w:t>
            </w:r>
          </w:p>
        </w:tc>
        <w:tc>
          <w:tcPr>
            <w:tcW w:w="1276" w:type="dxa"/>
          </w:tcPr>
          <w:p w:rsidR="00416D03" w:rsidRPr="00A55BA3" w:rsidRDefault="00416D03" w:rsidP="00606B59">
            <w:pPr>
              <w:spacing w:after="0" w:line="240" w:lineRule="auto"/>
              <w:jc w:val="center"/>
              <w:rPr>
                <w:rFonts w:cs="Simplified Arabic"/>
                <w:rtl/>
                <w:lang w:bidi="ar-JO"/>
              </w:rPr>
            </w:pPr>
            <w:r w:rsidRPr="00A55BA3">
              <w:rPr>
                <w:rFonts w:cs="Simplified Arabic" w:hint="cs"/>
                <w:rtl/>
                <w:lang w:bidi="ar-JO"/>
              </w:rPr>
              <w:t>6</w:t>
            </w:r>
            <w:r w:rsidR="00F175B2">
              <w:rPr>
                <w:rFonts w:cs="Simplified Arabic" w:hint="cs"/>
                <w:rtl/>
                <w:lang w:bidi="ar-JO"/>
              </w:rPr>
              <w:t>.</w:t>
            </w:r>
            <w:r w:rsidRPr="00A55BA3">
              <w:rPr>
                <w:rFonts w:cs="Simplified Arabic" w:hint="cs"/>
                <w:rtl/>
                <w:lang w:bidi="ar-JO"/>
              </w:rPr>
              <w:t>626.0</w:t>
            </w:r>
          </w:p>
        </w:tc>
        <w:tc>
          <w:tcPr>
            <w:tcW w:w="1275" w:type="dxa"/>
          </w:tcPr>
          <w:p w:rsidR="00416D03" w:rsidRPr="00A55BA3" w:rsidRDefault="00665BBF" w:rsidP="00606B59">
            <w:pPr>
              <w:spacing w:after="0" w:line="240" w:lineRule="auto"/>
              <w:jc w:val="center"/>
              <w:rPr>
                <w:rFonts w:cs="Simplified Arabic"/>
                <w:rtl/>
                <w:lang w:bidi="ar-JO"/>
              </w:rPr>
            </w:pPr>
            <w:r w:rsidRPr="00A55BA3">
              <w:rPr>
                <w:rFonts w:cs="Simplified Arabic" w:hint="cs"/>
                <w:rtl/>
                <w:lang w:bidi="ar-JO"/>
              </w:rPr>
              <w:t>...</w:t>
            </w:r>
          </w:p>
        </w:tc>
        <w:tc>
          <w:tcPr>
            <w:tcW w:w="1134" w:type="dxa"/>
          </w:tcPr>
          <w:p w:rsidR="00416D03" w:rsidRPr="00A55BA3" w:rsidRDefault="00665BBF" w:rsidP="00606B59">
            <w:pPr>
              <w:spacing w:after="0" w:line="240" w:lineRule="auto"/>
              <w:jc w:val="center"/>
              <w:rPr>
                <w:rFonts w:cs="Simplified Arabic"/>
                <w:rtl/>
                <w:lang w:bidi="ar-JO"/>
              </w:rPr>
            </w:pPr>
            <w:r w:rsidRPr="00A55BA3">
              <w:rPr>
                <w:rFonts w:cs="Simplified Arabic" w:hint="cs"/>
                <w:rtl/>
                <w:lang w:bidi="ar-JO"/>
              </w:rPr>
              <w:t>...</w:t>
            </w:r>
          </w:p>
        </w:tc>
        <w:tc>
          <w:tcPr>
            <w:tcW w:w="1276" w:type="dxa"/>
          </w:tcPr>
          <w:p w:rsidR="00416D03" w:rsidRPr="00A55BA3" w:rsidRDefault="00665BBF"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416D03" w:rsidRPr="00A55BA3" w:rsidRDefault="00665BBF" w:rsidP="00606B59">
            <w:pPr>
              <w:spacing w:after="0" w:line="240" w:lineRule="auto"/>
              <w:jc w:val="center"/>
              <w:rPr>
                <w:rFonts w:cs="Simplified Arabic"/>
                <w:rtl/>
                <w:lang w:bidi="ar-JO"/>
              </w:rPr>
            </w:pPr>
            <w:r w:rsidRPr="00A55BA3">
              <w:rPr>
                <w:rFonts w:cs="Simplified Arabic" w:hint="cs"/>
                <w:rtl/>
                <w:lang w:bidi="ar-JO"/>
              </w:rPr>
              <w:t>...</w:t>
            </w:r>
          </w:p>
        </w:tc>
      </w:tr>
      <w:tr w:rsidR="0073495D" w:rsidRPr="00517861" w:rsidTr="00517861">
        <w:tc>
          <w:tcPr>
            <w:tcW w:w="1843"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الإمارات</w:t>
            </w:r>
          </w:p>
        </w:tc>
        <w:tc>
          <w:tcPr>
            <w:tcW w:w="1276"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97.8</w:t>
            </w:r>
          </w:p>
        </w:tc>
        <w:tc>
          <w:tcPr>
            <w:tcW w:w="992"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304.0</w:t>
            </w:r>
          </w:p>
        </w:tc>
        <w:tc>
          <w:tcPr>
            <w:tcW w:w="1418"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6</w:t>
            </w:r>
            <w:r w:rsidR="00F175B2">
              <w:rPr>
                <w:rFonts w:cs="Simplified Arabic" w:hint="cs"/>
                <w:rtl/>
                <w:lang w:bidi="ar-JO"/>
              </w:rPr>
              <w:t>.</w:t>
            </w:r>
            <w:r w:rsidRPr="00A55BA3">
              <w:rPr>
                <w:rFonts w:cs="Simplified Arabic" w:hint="cs"/>
                <w:rtl/>
                <w:lang w:bidi="ar-JO"/>
              </w:rPr>
              <w:t>091.0</w:t>
            </w:r>
          </w:p>
        </w:tc>
        <w:tc>
          <w:tcPr>
            <w:tcW w:w="1275"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48.8</w:t>
            </w:r>
          </w:p>
        </w:tc>
        <w:tc>
          <w:tcPr>
            <w:tcW w:w="1701" w:type="dxa"/>
          </w:tcPr>
          <w:p w:rsidR="0073495D" w:rsidRPr="00A55BA3" w:rsidRDefault="0073495D"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73495D" w:rsidRPr="00A55BA3" w:rsidRDefault="0073495D" w:rsidP="004203C6">
            <w:pPr>
              <w:spacing w:after="0" w:line="240" w:lineRule="auto"/>
              <w:jc w:val="center"/>
              <w:rPr>
                <w:rFonts w:cs="Simplified Arabic"/>
                <w:rtl/>
                <w:lang w:bidi="ar-JO"/>
              </w:rPr>
            </w:pPr>
            <w:r w:rsidRPr="00A55BA3">
              <w:rPr>
                <w:rFonts w:cs="Simplified Arabic" w:hint="cs"/>
                <w:rtl/>
                <w:lang w:bidi="ar-JO"/>
              </w:rPr>
              <w:t>...</w:t>
            </w:r>
          </w:p>
        </w:tc>
      </w:tr>
      <w:tr w:rsidR="0073495D" w:rsidRPr="00517861" w:rsidTr="00517861">
        <w:tc>
          <w:tcPr>
            <w:tcW w:w="1843" w:type="dxa"/>
          </w:tcPr>
          <w:p w:rsidR="0073495D" w:rsidRPr="00A55BA3" w:rsidRDefault="007E4A1A" w:rsidP="00606B59">
            <w:pPr>
              <w:spacing w:after="0" w:line="240" w:lineRule="auto"/>
              <w:jc w:val="center"/>
              <w:rPr>
                <w:rFonts w:cs="Simplified Arabic"/>
                <w:rtl/>
                <w:lang w:bidi="ar-JO"/>
              </w:rPr>
            </w:pPr>
            <w:r w:rsidRPr="00A55BA3">
              <w:rPr>
                <w:rFonts w:cs="Simplified Arabic" w:hint="cs"/>
                <w:rtl/>
                <w:lang w:bidi="ar-JO"/>
              </w:rPr>
              <w:t>البحرين</w:t>
            </w:r>
          </w:p>
        </w:tc>
        <w:tc>
          <w:tcPr>
            <w:tcW w:w="1276" w:type="dxa"/>
          </w:tcPr>
          <w:p w:rsidR="0073495D" w:rsidRPr="00A55BA3" w:rsidRDefault="005E2C31" w:rsidP="00606B59">
            <w:pPr>
              <w:spacing w:after="0" w:line="240" w:lineRule="auto"/>
              <w:jc w:val="center"/>
              <w:rPr>
                <w:rFonts w:cs="Simplified Arabic"/>
                <w:rtl/>
                <w:lang w:bidi="ar-JO"/>
              </w:rPr>
            </w:pPr>
            <w:r w:rsidRPr="00A55BA3">
              <w:rPr>
                <w:rFonts w:cs="Simplified Arabic" w:hint="cs"/>
                <w:rtl/>
                <w:lang w:bidi="ar-JO"/>
              </w:rPr>
              <w:t>0.1</w:t>
            </w:r>
          </w:p>
        </w:tc>
        <w:tc>
          <w:tcPr>
            <w:tcW w:w="992" w:type="dxa"/>
          </w:tcPr>
          <w:p w:rsidR="0073495D" w:rsidRPr="00A55BA3" w:rsidRDefault="005E2C31" w:rsidP="00606B59">
            <w:pPr>
              <w:spacing w:after="0" w:line="240" w:lineRule="auto"/>
              <w:jc w:val="center"/>
              <w:rPr>
                <w:rFonts w:cs="Simplified Arabic"/>
                <w:rtl/>
                <w:lang w:bidi="ar-JO"/>
              </w:rPr>
            </w:pPr>
            <w:r w:rsidRPr="00A55BA3">
              <w:rPr>
                <w:rFonts w:cs="Simplified Arabic" w:hint="cs"/>
                <w:rtl/>
                <w:lang w:bidi="ar-JO"/>
              </w:rPr>
              <w:t>181.1</w:t>
            </w:r>
          </w:p>
        </w:tc>
        <w:tc>
          <w:tcPr>
            <w:tcW w:w="1418" w:type="dxa"/>
          </w:tcPr>
          <w:p w:rsidR="0073495D" w:rsidRPr="00A55BA3" w:rsidRDefault="000E008C" w:rsidP="00606B59">
            <w:pPr>
              <w:spacing w:after="0" w:line="240" w:lineRule="auto"/>
              <w:jc w:val="center"/>
              <w:rPr>
                <w:rFonts w:cs="Simplified Arabic"/>
                <w:rtl/>
                <w:lang w:bidi="ar-JO"/>
              </w:rPr>
            </w:pPr>
            <w:r w:rsidRPr="00A55BA3">
              <w:rPr>
                <w:rFonts w:cs="Simplified Arabic" w:hint="cs"/>
                <w:rtl/>
                <w:lang w:bidi="ar-JO"/>
              </w:rPr>
              <w:t>92.0</w:t>
            </w:r>
          </w:p>
        </w:tc>
        <w:tc>
          <w:tcPr>
            <w:tcW w:w="1275" w:type="dxa"/>
          </w:tcPr>
          <w:p w:rsidR="0073495D" w:rsidRPr="00A55BA3" w:rsidRDefault="000E008C" w:rsidP="00606B59">
            <w:pPr>
              <w:spacing w:after="0" w:line="240" w:lineRule="auto"/>
              <w:jc w:val="center"/>
              <w:rPr>
                <w:rFonts w:cs="Simplified Arabic"/>
                <w:rtl/>
                <w:lang w:bidi="ar-JO"/>
              </w:rPr>
            </w:pPr>
            <w:r w:rsidRPr="00A55BA3">
              <w:rPr>
                <w:rFonts w:cs="Simplified Arabic" w:hint="cs"/>
                <w:rtl/>
                <w:lang w:bidi="ar-JO"/>
              </w:rPr>
              <w:t>12.8</w:t>
            </w:r>
          </w:p>
        </w:tc>
        <w:tc>
          <w:tcPr>
            <w:tcW w:w="1701" w:type="dxa"/>
          </w:tcPr>
          <w:p w:rsidR="0073495D"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73495D"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73495D"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73495D"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73495D"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73495D"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73495D"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7E4A1A" w:rsidRPr="00517861" w:rsidTr="00517861">
        <w:tc>
          <w:tcPr>
            <w:tcW w:w="1843" w:type="dxa"/>
          </w:tcPr>
          <w:p w:rsidR="007E4A1A" w:rsidRPr="00A55BA3" w:rsidRDefault="007E4A1A" w:rsidP="00606B59">
            <w:pPr>
              <w:spacing w:after="0" w:line="240" w:lineRule="auto"/>
              <w:jc w:val="center"/>
              <w:rPr>
                <w:rFonts w:cs="Simplified Arabic"/>
                <w:rtl/>
                <w:lang w:bidi="ar-JO"/>
              </w:rPr>
            </w:pPr>
            <w:r w:rsidRPr="00A55BA3">
              <w:rPr>
                <w:rFonts w:cs="Simplified Arabic" w:hint="cs"/>
                <w:rtl/>
                <w:lang w:bidi="ar-JO"/>
              </w:rPr>
              <w:t>تونس</w:t>
            </w:r>
          </w:p>
        </w:tc>
        <w:tc>
          <w:tcPr>
            <w:tcW w:w="1276" w:type="dxa"/>
          </w:tcPr>
          <w:p w:rsidR="007E4A1A" w:rsidRPr="00A55BA3" w:rsidRDefault="005E2C31" w:rsidP="00606B59">
            <w:pPr>
              <w:spacing w:after="0" w:line="240" w:lineRule="auto"/>
              <w:jc w:val="center"/>
              <w:rPr>
                <w:rFonts w:cs="Simplified Arabic"/>
                <w:rtl/>
                <w:lang w:bidi="ar-JO"/>
              </w:rPr>
            </w:pPr>
            <w:r w:rsidRPr="00A55BA3">
              <w:rPr>
                <w:rFonts w:cs="Simplified Arabic" w:hint="cs"/>
                <w:rtl/>
                <w:lang w:bidi="ar-JO"/>
              </w:rPr>
              <w:t>0.4</w:t>
            </w:r>
          </w:p>
        </w:tc>
        <w:tc>
          <w:tcPr>
            <w:tcW w:w="992" w:type="dxa"/>
          </w:tcPr>
          <w:p w:rsidR="007E4A1A" w:rsidRPr="00A55BA3" w:rsidRDefault="005E2C31" w:rsidP="00606B59">
            <w:pPr>
              <w:spacing w:after="0" w:line="240" w:lineRule="auto"/>
              <w:jc w:val="center"/>
              <w:rPr>
                <w:rFonts w:cs="Simplified Arabic"/>
                <w:rtl/>
                <w:lang w:bidi="ar-JO"/>
              </w:rPr>
            </w:pPr>
            <w:r w:rsidRPr="00A55BA3">
              <w:rPr>
                <w:rFonts w:cs="Simplified Arabic" w:hint="cs"/>
                <w:rtl/>
                <w:lang w:bidi="ar-JO"/>
              </w:rPr>
              <w:t>81.7</w:t>
            </w:r>
          </w:p>
        </w:tc>
        <w:tc>
          <w:tcPr>
            <w:tcW w:w="1418" w:type="dxa"/>
          </w:tcPr>
          <w:p w:rsidR="007E4A1A" w:rsidRPr="00A55BA3" w:rsidRDefault="000E008C" w:rsidP="00606B59">
            <w:pPr>
              <w:spacing w:after="0" w:line="240" w:lineRule="auto"/>
              <w:jc w:val="center"/>
              <w:rPr>
                <w:rFonts w:cs="Simplified Arabic"/>
                <w:rtl/>
                <w:lang w:bidi="ar-JO"/>
              </w:rPr>
            </w:pPr>
            <w:r w:rsidRPr="00A55BA3">
              <w:rPr>
                <w:rFonts w:cs="Simplified Arabic" w:hint="cs"/>
                <w:rtl/>
                <w:lang w:bidi="ar-JO"/>
              </w:rPr>
              <w:t>65.0</w:t>
            </w:r>
          </w:p>
        </w:tc>
        <w:tc>
          <w:tcPr>
            <w:tcW w:w="1275" w:type="dxa"/>
          </w:tcPr>
          <w:p w:rsidR="007E4A1A" w:rsidRPr="00A55BA3" w:rsidRDefault="000E008C" w:rsidP="00606B59">
            <w:pPr>
              <w:spacing w:after="0" w:line="240" w:lineRule="auto"/>
              <w:jc w:val="center"/>
              <w:rPr>
                <w:rFonts w:cs="Simplified Arabic"/>
                <w:rtl/>
                <w:lang w:bidi="ar-JO"/>
              </w:rPr>
            </w:pPr>
            <w:r w:rsidRPr="00A55BA3">
              <w:rPr>
                <w:rFonts w:cs="Simplified Arabic" w:hint="cs"/>
                <w:rtl/>
                <w:lang w:bidi="ar-JO"/>
              </w:rPr>
              <w:t>3.5</w:t>
            </w:r>
          </w:p>
        </w:tc>
        <w:tc>
          <w:tcPr>
            <w:tcW w:w="1701" w:type="dxa"/>
          </w:tcPr>
          <w:p w:rsidR="007E4A1A" w:rsidRPr="00A55BA3" w:rsidRDefault="004030D9" w:rsidP="00606B59">
            <w:pPr>
              <w:spacing w:after="0" w:line="240" w:lineRule="auto"/>
              <w:jc w:val="center"/>
              <w:rPr>
                <w:rFonts w:cs="Simplified Arabic"/>
                <w:rtl/>
                <w:lang w:bidi="ar-JO"/>
              </w:rPr>
            </w:pPr>
            <w:r w:rsidRPr="00A55BA3">
              <w:rPr>
                <w:rFonts w:cs="Simplified Arabic" w:hint="cs"/>
                <w:rtl/>
                <w:lang w:bidi="ar-JO"/>
              </w:rPr>
              <w:t>0.0</w:t>
            </w:r>
          </w:p>
        </w:tc>
        <w:tc>
          <w:tcPr>
            <w:tcW w:w="1418" w:type="dxa"/>
          </w:tcPr>
          <w:p w:rsidR="007E4A1A" w:rsidRPr="00A55BA3" w:rsidRDefault="00B27245" w:rsidP="004203C6">
            <w:pPr>
              <w:spacing w:after="0" w:line="240" w:lineRule="auto"/>
              <w:jc w:val="center"/>
              <w:rPr>
                <w:rFonts w:cs="Simplified Arabic"/>
                <w:rtl/>
                <w:lang w:bidi="ar-JO"/>
              </w:rPr>
            </w:pPr>
            <w:r w:rsidRPr="00A55BA3">
              <w:rPr>
                <w:rFonts w:cs="Simplified Arabic" w:hint="cs"/>
                <w:rtl/>
                <w:lang w:bidi="ar-JO"/>
              </w:rPr>
              <w:t>390.0</w:t>
            </w:r>
          </w:p>
        </w:tc>
        <w:tc>
          <w:tcPr>
            <w:tcW w:w="1276" w:type="dxa"/>
          </w:tcPr>
          <w:p w:rsidR="007E4A1A" w:rsidRPr="00A55BA3" w:rsidRDefault="00246915" w:rsidP="004203C6">
            <w:pPr>
              <w:spacing w:after="0" w:line="240" w:lineRule="auto"/>
              <w:jc w:val="center"/>
              <w:rPr>
                <w:rFonts w:cs="Simplified Arabic"/>
                <w:rtl/>
                <w:lang w:bidi="ar-JO"/>
              </w:rPr>
            </w:pPr>
            <w:r w:rsidRPr="00A55BA3">
              <w:rPr>
                <w:rFonts w:cs="Simplified Arabic" w:hint="cs"/>
                <w:rtl/>
                <w:lang w:bidi="ar-JO"/>
              </w:rPr>
              <w:t>7</w:t>
            </w:r>
            <w:r w:rsidR="00F175B2">
              <w:rPr>
                <w:rFonts w:cs="Simplified Arabic" w:hint="cs"/>
                <w:rtl/>
                <w:lang w:bidi="ar-JO"/>
              </w:rPr>
              <w:t>.</w:t>
            </w:r>
            <w:r w:rsidRPr="00A55BA3">
              <w:rPr>
                <w:rFonts w:cs="Simplified Arabic" w:hint="cs"/>
                <w:rtl/>
                <w:lang w:bidi="ar-JO"/>
              </w:rPr>
              <w:t>409.0</w:t>
            </w:r>
          </w:p>
        </w:tc>
        <w:tc>
          <w:tcPr>
            <w:tcW w:w="1275" w:type="dxa"/>
          </w:tcPr>
          <w:p w:rsidR="007E4A1A" w:rsidRPr="00A55BA3" w:rsidRDefault="008A61FE" w:rsidP="004203C6">
            <w:pPr>
              <w:spacing w:after="0" w:line="240" w:lineRule="auto"/>
              <w:jc w:val="center"/>
              <w:rPr>
                <w:rFonts w:cs="Simplified Arabic"/>
                <w:rtl/>
                <w:lang w:bidi="ar-JO"/>
              </w:rPr>
            </w:pPr>
            <w:r w:rsidRPr="00A55BA3">
              <w:rPr>
                <w:rFonts w:cs="Simplified Arabic" w:hint="cs"/>
                <w:rtl/>
                <w:lang w:bidi="ar-JO"/>
              </w:rPr>
              <w:t>29.0</w:t>
            </w:r>
          </w:p>
        </w:tc>
        <w:tc>
          <w:tcPr>
            <w:tcW w:w="1134" w:type="dxa"/>
          </w:tcPr>
          <w:p w:rsidR="007E4A1A" w:rsidRPr="00A55BA3" w:rsidRDefault="008A61FE" w:rsidP="004203C6">
            <w:pPr>
              <w:spacing w:after="0" w:line="240" w:lineRule="auto"/>
              <w:jc w:val="center"/>
              <w:rPr>
                <w:rFonts w:cs="Simplified Arabic"/>
                <w:rtl/>
                <w:lang w:bidi="ar-JO"/>
              </w:rPr>
            </w:pPr>
            <w:r w:rsidRPr="00A55BA3">
              <w:rPr>
                <w:rFonts w:cs="Simplified Arabic" w:hint="cs"/>
                <w:rtl/>
                <w:lang w:bidi="ar-JO"/>
              </w:rPr>
              <w:t>14.0</w:t>
            </w:r>
          </w:p>
        </w:tc>
        <w:tc>
          <w:tcPr>
            <w:tcW w:w="1276" w:type="dxa"/>
          </w:tcPr>
          <w:p w:rsidR="007E4A1A"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7E4A1A"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7E4A1A" w:rsidRPr="00517861" w:rsidTr="00517861">
        <w:tc>
          <w:tcPr>
            <w:tcW w:w="1843" w:type="dxa"/>
          </w:tcPr>
          <w:p w:rsidR="007E4A1A" w:rsidRPr="00A55BA3" w:rsidRDefault="007E4A1A" w:rsidP="00606B59">
            <w:pPr>
              <w:spacing w:after="0" w:line="240" w:lineRule="auto"/>
              <w:jc w:val="center"/>
              <w:rPr>
                <w:rFonts w:cs="Simplified Arabic"/>
                <w:rtl/>
                <w:lang w:bidi="ar-JO"/>
              </w:rPr>
            </w:pPr>
            <w:r w:rsidRPr="00A55BA3">
              <w:rPr>
                <w:rFonts w:cs="Simplified Arabic" w:hint="cs"/>
                <w:rtl/>
                <w:lang w:bidi="ar-JO"/>
              </w:rPr>
              <w:t>الجزائر</w:t>
            </w:r>
          </w:p>
        </w:tc>
        <w:tc>
          <w:tcPr>
            <w:tcW w:w="1276" w:type="dxa"/>
          </w:tcPr>
          <w:p w:rsidR="007E4A1A" w:rsidRPr="00A55BA3" w:rsidRDefault="005E2C31" w:rsidP="00606B59">
            <w:pPr>
              <w:spacing w:after="0" w:line="240" w:lineRule="auto"/>
              <w:jc w:val="center"/>
              <w:rPr>
                <w:rFonts w:cs="Simplified Arabic"/>
                <w:rtl/>
                <w:lang w:bidi="ar-JO"/>
              </w:rPr>
            </w:pPr>
            <w:r w:rsidRPr="00A55BA3">
              <w:rPr>
                <w:rFonts w:cs="Simplified Arabic" w:hint="cs"/>
                <w:rtl/>
                <w:lang w:bidi="ar-JO"/>
              </w:rPr>
              <w:t>12.2</w:t>
            </w:r>
          </w:p>
        </w:tc>
        <w:tc>
          <w:tcPr>
            <w:tcW w:w="992" w:type="dxa"/>
          </w:tcPr>
          <w:p w:rsidR="007E4A1A" w:rsidRPr="00A55BA3" w:rsidRDefault="005E2C31" w:rsidP="00606B59">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199.4</w:t>
            </w:r>
          </w:p>
        </w:tc>
        <w:tc>
          <w:tcPr>
            <w:tcW w:w="1418" w:type="dxa"/>
          </w:tcPr>
          <w:p w:rsidR="007E4A1A" w:rsidRPr="00A55BA3" w:rsidRDefault="000E008C" w:rsidP="00606B59">
            <w:pPr>
              <w:spacing w:after="0" w:line="240" w:lineRule="auto"/>
              <w:jc w:val="center"/>
              <w:rPr>
                <w:rFonts w:cs="Simplified Arabic"/>
                <w:rtl/>
                <w:lang w:bidi="ar-JO"/>
              </w:rPr>
            </w:pPr>
            <w:r w:rsidRPr="00A55BA3">
              <w:rPr>
                <w:rFonts w:cs="Simplified Arabic" w:hint="cs"/>
                <w:rtl/>
                <w:lang w:bidi="ar-JO"/>
              </w:rPr>
              <w:t>4</w:t>
            </w:r>
            <w:r w:rsidR="00F175B2">
              <w:rPr>
                <w:rFonts w:cs="Simplified Arabic" w:hint="cs"/>
                <w:rtl/>
                <w:lang w:bidi="ar-JO"/>
              </w:rPr>
              <w:t>.</w:t>
            </w:r>
            <w:r w:rsidRPr="00A55BA3">
              <w:rPr>
                <w:rFonts w:cs="Simplified Arabic" w:hint="cs"/>
                <w:rtl/>
                <w:lang w:bidi="ar-JO"/>
              </w:rPr>
              <w:t>504.0</w:t>
            </w:r>
          </w:p>
        </w:tc>
        <w:tc>
          <w:tcPr>
            <w:tcW w:w="1275" w:type="dxa"/>
          </w:tcPr>
          <w:p w:rsidR="007E4A1A" w:rsidRPr="00A55BA3" w:rsidRDefault="000E008C" w:rsidP="00606B59">
            <w:pPr>
              <w:spacing w:after="0" w:line="240" w:lineRule="auto"/>
              <w:jc w:val="center"/>
              <w:rPr>
                <w:rFonts w:cs="Simplified Arabic"/>
                <w:rtl/>
                <w:lang w:bidi="ar-JO"/>
              </w:rPr>
            </w:pPr>
            <w:r w:rsidRPr="00A55BA3">
              <w:rPr>
                <w:rFonts w:cs="Simplified Arabic" w:hint="cs"/>
                <w:rtl/>
                <w:lang w:bidi="ar-JO"/>
              </w:rPr>
              <w:t>81.4</w:t>
            </w:r>
          </w:p>
        </w:tc>
        <w:tc>
          <w:tcPr>
            <w:tcW w:w="1701" w:type="dxa"/>
          </w:tcPr>
          <w:p w:rsidR="007E4A1A" w:rsidRPr="00A55BA3" w:rsidRDefault="004030D9" w:rsidP="00606B59">
            <w:pPr>
              <w:spacing w:after="0" w:line="240" w:lineRule="auto"/>
              <w:jc w:val="center"/>
              <w:rPr>
                <w:rFonts w:cs="Simplified Arabic"/>
                <w:rtl/>
                <w:lang w:bidi="ar-JO"/>
              </w:rPr>
            </w:pPr>
            <w:r w:rsidRPr="00A55BA3">
              <w:rPr>
                <w:rFonts w:cs="Simplified Arabic" w:hint="cs"/>
                <w:rtl/>
                <w:lang w:bidi="ar-JO"/>
              </w:rPr>
              <w:t>1.1</w:t>
            </w:r>
          </w:p>
        </w:tc>
        <w:tc>
          <w:tcPr>
            <w:tcW w:w="1418" w:type="dxa"/>
          </w:tcPr>
          <w:p w:rsidR="007E4A1A" w:rsidRPr="00A55BA3" w:rsidRDefault="00B27245" w:rsidP="004203C6">
            <w:pPr>
              <w:spacing w:after="0" w:line="240" w:lineRule="auto"/>
              <w:jc w:val="center"/>
              <w:rPr>
                <w:rFonts w:cs="Simplified Arabic"/>
                <w:rtl/>
                <w:lang w:bidi="ar-JO"/>
              </w:rPr>
            </w:pPr>
            <w:r w:rsidRPr="00A55BA3">
              <w:rPr>
                <w:rFonts w:cs="Simplified Arabic" w:hint="cs"/>
                <w:rtl/>
                <w:lang w:bidi="ar-JO"/>
              </w:rPr>
              <w:t>4</w:t>
            </w:r>
            <w:r w:rsidR="00F175B2">
              <w:rPr>
                <w:rFonts w:cs="Simplified Arabic" w:hint="cs"/>
                <w:rtl/>
                <w:lang w:bidi="ar-JO"/>
              </w:rPr>
              <w:t>.</w:t>
            </w:r>
            <w:r w:rsidRPr="00A55BA3">
              <w:rPr>
                <w:rFonts w:cs="Simplified Arabic" w:hint="cs"/>
                <w:rtl/>
                <w:lang w:bidi="ar-JO"/>
              </w:rPr>
              <w:t>549.0</w:t>
            </w:r>
          </w:p>
        </w:tc>
        <w:tc>
          <w:tcPr>
            <w:tcW w:w="1276" w:type="dxa"/>
          </w:tcPr>
          <w:p w:rsidR="007E4A1A" w:rsidRPr="00A55BA3" w:rsidRDefault="00246915" w:rsidP="004203C6">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798.0</w:t>
            </w:r>
          </w:p>
        </w:tc>
        <w:tc>
          <w:tcPr>
            <w:tcW w:w="1275" w:type="dxa"/>
          </w:tcPr>
          <w:p w:rsidR="007E4A1A" w:rsidRPr="00A55BA3" w:rsidRDefault="008A61FE" w:rsidP="004203C6">
            <w:pPr>
              <w:spacing w:after="0" w:line="240" w:lineRule="auto"/>
              <w:jc w:val="center"/>
              <w:rPr>
                <w:rFonts w:cs="Simplified Arabic"/>
                <w:rtl/>
                <w:lang w:bidi="ar-JO"/>
              </w:rPr>
            </w:pPr>
            <w:r w:rsidRPr="00A55BA3">
              <w:rPr>
                <w:rFonts w:cs="Simplified Arabic" w:hint="cs"/>
                <w:rtl/>
                <w:lang w:bidi="ar-JO"/>
              </w:rPr>
              <w:t>4.4</w:t>
            </w:r>
          </w:p>
        </w:tc>
        <w:tc>
          <w:tcPr>
            <w:tcW w:w="1134" w:type="dxa"/>
          </w:tcPr>
          <w:p w:rsidR="007E4A1A" w:rsidRPr="00A55BA3" w:rsidRDefault="008A61FE" w:rsidP="004203C6">
            <w:pPr>
              <w:spacing w:after="0" w:line="240" w:lineRule="auto"/>
              <w:jc w:val="center"/>
              <w:rPr>
                <w:rFonts w:cs="Simplified Arabic"/>
                <w:rtl/>
                <w:lang w:bidi="ar-JO"/>
              </w:rPr>
            </w:pPr>
            <w:r w:rsidRPr="00A55BA3">
              <w:rPr>
                <w:rFonts w:cs="Simplified Arabic" w:hint="cs"/>
                <w:rtl/>
                <w:lang w:bidi="ar-JO"/>
              </w:rPr>
              <w:t>2.0</w:t>
            </w:r>
          </w:p>
        </w:tc>
        <w:tc>
          <w:tcPr>
            <w:tcW w:w="1276" w:type="dxa"/>
          </w:tcPr>
          <w:p w:rsidR="007E4A1A" w:rsidRPr="00A55BA3" w:rsidRDefault="00C7319E" w:rsidP="004203C6">
            <w:pPr>
              <w:spacing w:after="0" w:line="240" w:lineRule="auto"/>
              <w:jc w:val="center"/>
              <w:rPr>
                <w:rFonts w:cs="Simplified Arabic"/>
                <w:rtl/>
                <w:lang w:bidi="ar-JO"/>
              </w:rPr>
            </w:pPr>
            <w:r w:rsidRPr="00A55BA3">
              <w:rPr>
                <w:rFonts w:cs="Simplified Arabic" w:hint="cs"/>
                <w:rtl/>
                <w:lang w:bidi="ar-JO"/>
              </w:rPr>
              <w:t>1.0</w:t>
            </w:r>
          </w:p>
        </w:tc>
        <w:tc>
          <w:tcPr>
            <w:tcW w:w="1418" w:type="dxa"/>
          </w:tcPr>
          <w:p w:rsidR="007E4A1A" w:rsidRPr="00A55BA3" w:rsidRDefault="00133FB9" w:rsidP="004203C6">
            <w:pPr>
              <w:spacing w:after="0" w:line="240" w:lineRule="auto"/>
              <w:jc w:val="center"/>
              <w:rPr>
                <w:rFonts w:cs="Simplified Arabic"/>
                <w:rtl/>
                <w:lang w:bidi="ar-JO"/>
              </w:rPr>
            </w:pPr>
            <w:r w:rsidRPr="00A55BA3">
              <w:rPr>
                <w:rFonts w:cs="Simplified Arabic" w:hint="cs"/>
                <w:rtl/>
                <w:lang w:bidi="ar-JO"/>
              </w:rPr>
              <w:t>15.0</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جيبوتي</w:t>
            </w:r>
          </w:p>
        </w:tc>
        <w:tc>
          <w:tcPr>
            <w:tcW w:w="1276" w:type="dxa"/>
          </w:tcPr>
          <w:p w:rsidR="005E2C31" w:rsidRPr="00A55BA3" w:rsidRDefault="005E2C31" w:rsidP="004203C6">
            <w:pPr>
              <w:spacing w:after="0" w:line="240" w:lineRule="auto"/>
              <w:jc w:val="center"/>
              <w:rPr>
                <w:rFonts w:cs="Simplified Arabic"/>
                <w:rtl/>
                <w:lang w:bidi="ar-JO"/>
              </w:rPr>
            </w:pPr>
            <w:r w:rsidRPr="00A55BA3">
              <w:rPr>
                <w:rFonts w:cs="Simplified Arabic" w:hint="cs"/>
                <w:rtl/>
                <w:lang w:bidi="ar-JO"/>
              </w:rPr>
              <w:t>...</w:t>
            </w:r>
          </w:p>
        </w:tc>
        <w:tc>
          <w:tcPr>
            <w:tcW w:w="992" w:type="dxa"/>
          </w:tcPr>
          <w:p w:rsidR="005E2C31" w:rsidRPr="00A55BA3" w:rsidRDefault="005E2C31"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السعودية</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264.6</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8</w:t>
            </w:r>
            <w:r w:rsidR="00F175B2">
              <w:rPr>
                <w:rFonts w:cs="Simplified Arabic" w:hint="cs"/>
                <w:rtl/>
                <w:lang w:bidi="ar-JO"/>
              </w:rPr>
              <w:t>.</w:t>
            </w:r>
            <w:r w:rsidRPr="00A55BA3">
              <w:rPr>
                <w:rFonts w:cs="Simplified Arabic" w:hint="cs"/>
                <w:rtl/>
                <w:lang w:bidi="ar-JO"/>
              </w:rPr>
              <w:t>135.4</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7</w:t>
            </w:r>
            <w:r w:rsidR="00F175B2">
              <w:rPr>
                <w:rFonts w:cs="Simplified Arabic" w:hint="cs"/>
                <w:rtl/>
                <w:lang w:bidi="ar-JO"/>
              </w:rPr>
              <w:t>.</w:t>
            </w:r>
            <w:r w:rsidRPr="00A55BA3">
              <w:rPr>
                <w:rFonts w:cs="Simplified Arabic" w:hint="cs"/>
                <w:rtl/>
                <w:lang w:bidi="ar-JO"/>
              </w:rPr>
              <w:t>920.0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78.5</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2.6</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1.8</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18.0</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0.7</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السودان</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5.0</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480.0</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85.0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2.3</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سورية</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2.3</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387.0</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285.0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6.0</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0.5</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37.3</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629.0</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الصومال</w:t>
            </w:r>
          </w:p>
        </w:tc>
        <w:tc>
          <w:tcPr>
            <w:tcW w:w="1276" w:type="dxa"/>
          </w:tcPr>
          <w:p w:rsidR="005E2C31" w:rsidRPr="00A55BA3" w:rsidRDefault="005E2C31" w:rsidP="004203C6">
            <w:pPr>
              <w:spacing w:after="0" w:line="240" w:lineRule="auto"/>
              <w:jc w:val="center"/>
              <w:rPr>
                <w:rFonts w:cs="Simplified Arabic"/>
                <w:rtl/>
                <w:lang w:bidi="ar-JO"/>
              </w:rPr>
            </w:pPr>
            <w:r w:rsidRPr="00A55BA3">
              <w:rPr>
                <w:rFonts w:cs="Simplified Arabic" w:hint="cs"/>
                <w:rtl/>
                <w:lang w:bidi="ar-JO"/>
              </w:rPr>
              <w:t>...</w:t>
            </w:r>
          </w:p>
        </w:tc>
        <w:tc>
          <w:tcPr>
            <w:tcW w:w="992" w:type="dxa"/>
          </w:tcPr>
          <w:p w:rsidR="005E2C31" w:rsidRPr="00A55BA3" w:rsidRDefault="005E2C31"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العراق</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115.0</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340.0</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3</w:t>
            </w:r>
            <w:r w:rsidR="00F175B2">
              <w:rPr>
                <w:rFonts w:cs="Simplified Arabic" w:hint="cs"/>
                <w:rtl/>
                <w:lang w:bidi="ar-JO"/>
              </w:rPr>
              <w:t>.</w:t>
            </w:r>
            <w:r w:rsidRPr="00A55BA3">
              <w:rPr>
                <w:rFonts w:cs="Simplified Arabic" w:hint="cs"/>
                <w:rtl/>
                <w:lang w:bidi="ar-JO"/>
              </w:rPr>
              <w:t>170.0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1.1</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37.8</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192.9</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عُمان</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5.5</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755.0</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950.0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24.5</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301.1</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20.0</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39.8</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فلسطين</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قطر</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25.4</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726.0</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25</w:t>
            </w:r>
            <w:r w:rsidR="00F175B2">
              <w:rPr>
                <w:rFonts w:cs="Simplified Arabic" w:hint="cs"/>
                <w:rtl/>
                <w:lang w:bidi="ar-JO"/>
              </w:rPr>
              <w:t>.</w:t>
            </w:r>
            <w:r w:rsidRPr="00A55BA3">
              <w:rPr>
                <w:rFonts w:cs="Simplified Arabic" w:hint="cs"/>
                <w:rtl/>
                <w:lang w:bidi="ar-JO"/>
              </w:rPr>
              <w:t>366.0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89.3</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246915"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القمر</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الكويت</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101.5</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310.6</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784.0</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11.5</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5E2C31" w:rsidRPr="00517861" w:rsidTr="00517861">
        <w:tc>
          <w:tcPr>
            <w:tcW w:w="1843"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لبنان</w:t>
            </w:r>
          </w:p>
        </w:tc>
        <w:tc>
          <w:tcPr>
            <w:tcW w:w="1276"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5E2C31" w:rsidRPr="00A55BA3" w:rsidRDefault="005E2C31"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0E008C"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5E2C31"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5E2C31"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5E2C31"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5E2C31"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4030D9" w:rsidRPr="00517861" w:rsidTr="00517861">
        <w:tc>
          <w:tcPr>
            <w:tcW w:w="1843"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ليبيا</w:t>
            </w:r>
          </w:p>
        </w:tc>
        <w:tc>
          <w:tcPr>
            <w:tcW w:w="1276"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46.4</w:t>
            </w:r>
          </w:p>
        </w:tc>
        <w:tc>
          <w:tcPr>
            <w:tcW w:w="992"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487.4</w:t>
            </w:r>
          </w:p>
        </w:tc>
        <w:tc>
          <w:tcPr>
            <w:tcW w:w="1418"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549.0</w:t>
            </w:r>
          </w:p>
        </w:tc>
        <w:tc>
          <w:tcPr>
            <w:tcW w:w="1275"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15.9</w:t>
            </w:r>
          </w:p>
        </w:tc>
        <w:tc>
          <w:tcPr>
            <w:tcW w:w="1701" w:type="dxa"/>
          </w:tcPr>
          <w:p w:rsidR="004030D9" w:rsidRPr="00A55BA3" w:rsidRDefault="002B2BB5" w:rsidP="00606B59">
            <w:pPr>
              <w:spacing w:after="0" w:line="240" w:lineRule="auto"/>
              <w:jc w:val="center"/>
              <w:rPr>
                <w:rFonts w:cs="Simplified Arabic"/>
                <w:rtl/>
                <w:lang w:bidi="ar-JO"/>
              </w:rPr>
            </w:pPr>
            <w:r w:rsidRPr="00A55BA3">
              <w:rPr>
                <w:rFonts w:cs="Simplified Arabic" w:hint="cs"/>
                <w:rtl/>
                <w:lang w:bidi="ar-JO"/>
              </w:rPr>
              <w:t>3.1</w:t>
            </w:r>
          </w:p>
        </w:tc>
        <w:tc>
          <w:tcPr>
            <w:tcW w:w="1418" w:type="dxa"/>
          </w:tcPr>
          <w:p w:rsidR="004030D9" w:rsidRPr="00A55BA3" w:rsidRDefault="00B27245" w:rsidP="004203C6">
            <w:pPr>
              <w:spacing w:after="0" w:line="240" w:lineRule="auto"/>
              <w:jc w:val="center"/>
              <w:rPr>
                <w:rFonts w:cs="Simplified Arabic"/>
                <w:rtl/>
                <w:lang w:bidi="ar-JO"/>
              </w:rPr>
            </w:pPr>
            <w:r w:rsidRPr="00A55BA3">
              <w:rPr>
                <w:rFonts w:cs="Simplified Arabic" w:hint="cs"/>
                <w:rtl/>
                <w:lang w:bidi="ar-JO"/>
              </w:rPr>
              <w:t>1</w:t>
            </w:r>
            <w:r w:rsidR="00F175B2">
              <w:rPr>
                <w:rFonts w:cs="Simplified Arabic" w:hint="cs"/>
                <w:rtl/>
                <w:lang w:bidi="ar-JO"/>
              </w:rPr>
              <w:t>.</w:t>
            </w:r>
            <w:r w:rsidRPr="00A55BA3">
              <w:rPr>
                <w:rFonts w:cs="Simplified Arabic" w:hint="cs"/>
                <w:rtl/>
                <w:lang w:bidi="ar-JO"/>
              </w:rPr>
              <w:t>300.0</w:t>
            </w:r>
          </w:p>
        </w:tc>
        <w:tc>
          <w:tcPr>
            <w:tcW w:w="1276" w:type="dxa"/>
          </w:tcPr>
          <w:p w:rsidR="004030D9"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4030D9"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4030D9" w:rsidRPr="00517861" w:rsidTr="00517861">
        <w:tc>
          <w:tcPr>
            <w:tcW w:w="1843"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مصر</w:t>
            </w:r>
          </w:p>
        </w:tc>
        <w:tc>
          <w:tcPr>
            <w:tcW w:w="1276"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4.4</w:t>
            </w:r>
          </w:p>
        </w:tc>
        <w:tc>
          <w:tcPr>
            <w:tcW w:w="992"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554.0</w:t>
            </w:r>
          </w:p>
        </w:tc>
        <w:tc>
          <w:tcPr>
            <w:tcW w:w="1418"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466.0</w:t>
            </w:r>
          </w:p>
        </w:tc>
        <w:tc>
          <w:tcPr>
            <w:tcW w:w="1275"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62.1</w:t>
            </w:r>
          </w:p>
        </w:tc>
        <w:tc>
          <w:tcPr>
            <w:tcW w:w="1701" w:type="dxa"/>
          </w:tcPr>
          <w:p w:rsidR="004030D9" w:rsidRPr="00A55BA3" w:rsidRDefault="002B2BB5" w:rsidP="00606B59">
            <w:pPr>
              <w:spacing w:after="0" w:line="240" w:lineRule="auto"/>
              <w:jc w:val="center"/>
              <w:rPr>
                <w:rFonts w:cs="Simplified Arabic"/>
                <w:rtl/>
                <w:lang w:bidi="ar-JO"/>
              </w:rPr>
            </w:pPr>
            <w:r w:rsidRPr="00A55BA3">
              <w:rPr>
                <w:rFonts w:cs="Simplified Arabic" w:hint="cs"/>
                <w:rtl/>
                <w:lang w:bidi="ar-JO"/>
              </w:rPr>
              <w:t>0.4</w:t>
            </w:r>
          </w:p>
        </w:tc>
        <w:tc>
          <w:tcPr>
            <w:tcW w:w="1418" w:type="dxa"/>
          </w:tcPr>
          <w:p w:rsidR="004030D9" w:rsidRPr="00A55BA3" w:rsidRDefault="00B27245" w:rsidP="004203C6">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850.0</w:t>
            </w:r>
          </w:p>
        </w:tc>
        <w:tc>
          <w:tcPr>
            <w:tcW w:w="1276" w:type="dxa"/>
          </w:tcPr>
          <w:p w:rsidR="004030D9" w:rsidRPr="00A55BA3" w:rsidRDefault="00061026" w:rsidP="004203C6">
            <w:pPr>
              <w:spacing w:after="0" w:line="240" w:lineRule="auto"/>
              <w:jc w:val="center"/>
              <w:rPr>
                <w:rFonts w:cs="Simplified Arabic"/>
                <w:rtl/>
                <w:lang w:bidi="ar-JO"/>
              </w:rPr>
            </w:pPr>
            <w:r w:rsidRPr="00A55BA3">
              <w:rPr>
                <w:rFonts w:cs="Simplified Arabic" w:hint="cs"/>
                <w:rtl/>
                <w:lang w:bidi="ar-JO"/>
              </w:rPr>
              <w:t>2</w:t>
            </w:r>
            <w:r w:rsidR="00F175B2">
              <w:rPr>
                <w:rFonts w:cs="Simplified Arabic" w:hint="cs"/>
                <w:rtl/>
                <w:lang w:bidi="ar-JO"/>
              </w:rPr>
              <w:t>.</w:t>
            </w:r>
            <w:r w:rsidRPr="00A55BA3">
              <w:rPr>
                <w:rFonts w:cs="Simplified Arabic" w:hint="cs"/>
                <w:rtl/>
                <w:lang w:bidi="ar-JO"/>
              </w:rPr>
              <w:t>504.0</w:t>
            </w:r>
          </w:p>
        </w:tc>
        <w:tc>
          <w:tcPr>
            <w:tcW w:w="1275"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4030D9"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482E85" w:rsidP="004203C6">
            <w:pPr>
              <w:spacing w:after="0" w:line="240" w:lineRule="auto"/>
              <w:jc w:val="center"/>
              <w:rPr>
                <w:rFonts w:cs="Simplified Arabic"/>
                <w:rtl/>
                <w:lang w:bidi="ar-JO"/>
              </w:rPr>
            </w:pPr>
            <w:r w:rsidRPr="00A55BA3">
              <w:rPr>
                <w:rFonts w:cs="Simplified Arabic" w:hint="cs"/>
                <w:rtl/>
                <w:lang w:bidi="ar-JO"/>
              </w:rPr>
              <w:t>600.0</w:t>
            </w:r>
          </w:p>
        </w:tc>
      </w:tr>
      <w:tr w:rsidR="004030D9" w:rsidRPr="00517861" w:rsidTr="00517861">
        <w:tc>
          <w:tcPr>
            <w:tcW w:w="1843"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المغرب</w:t>
            </w:r>
          </w:p>
        </w:tc>
        <w:tc>
          <w:tcPr>
            <w:tcW w:w="1276"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4030D9" w:rsidRPr="00A55BA3" w:rsidRDefault="002B2BB5" w:rsidP="00606B59">
            <w:pPr>
              <w:spacing w:after="0" w:line="240" w:lineRule="auto"/>
              <w:jc w:val="center"/>
              <w:rPr>
                <w:rFonts w:cs="Simplified Arabic"/>
                <w:rtl/>
                <w:lang w:bidi="ar-JO"/>
              </w:rPr>
            </w:pPr>
            <w:r w:rsidRPr="00A55BA3">
              <w:rPr>
                <w:rFonts w:cs="Simplified Arabic" w:hint="cs"/>
                <w:rtl/>
                <w:lang w:bidi="ar-JO"/>
              </w:rPr>
              <w:t>0.1</w:t>
            </w:r>
          </w:p>
        </w:tc>
        <w:tc>
          <w:tcPr>
            <w:tcW w:w="1418" w:type="dxa"/>
          </w:tcPr>
          <w:p w:rsidR="004030D9" w:rsidRPr="00A55BA3" w:rsidRDefault="00B27245" w:rsidP="004203C6">
            <w:pPr>
              <w:spacing w:after="0" w:line="240" w:lineRule="auto"/>
              <w:jc w:val="center"/>
              <w:rPr>
                <w:rFonts w:cs="Simplified Arabic"/>
                <w:rtl/>
                <w:lang w:bidi="ar-JO"/>
              </w:rPr>
            </w:pPr>
            <w:r w:rsidRPr="00A55BA3">
              <w:rPr>
                <w:rFonts w:cs="Simplified Arabic" w:hint="cs"/>
                <w:rtl/>
                <w:lang w:bidi="ar-JO"/>
              </w:rPr>
              <w:t>8.1</w:t>
            </w:r>
          </w:p>
        </w:tc>
        <w:tc>
          <w:tcPr>
            <w:tcW w:w="1276" w:type="dxa"/>
          </w:tcPr>
          <w:p w:rsidR="004030D9" w:rsidRPr="00A55BA3" w:rsidRDefault="00061026" w:rsidP="004203C6">
            <w:pPr>
              <w:spacing w:after="0" w:line="240" w:lineRule="auto"/>
              <w:jc w:val="center"/>
              <w:rPr>
                <w:rFonts w:cs="Simplified Arabic"/>
                <w:rtl/>
                <w:lang w:bidi="ar-JO"/>
              </w:rPr>
            </w:pPr>
            <w:r w:rsidRPr="00A55BA3">
              <w:rPr>
                <w:rFonts w:cs="Simplified Arabic" w:hint="cs"/>
                <w:rtl/>
                <w:lang w:bidi="ar-JO"/>
              </w:rPr>
              <w:t>27</w:t>
            </w:r>
            <w:r w:rsidR="00F175B2">
              <w:rPr>
                <w:rFonts w:cs="Simplified Arabic" w:hint="cs"/>
                <w:rtl/>
                <w:lang w:bidi="ar-JO"/>
              </w:rPr>
              <w:t>.</w:t>
            </w:r>
            <w:r w:rsidRPr="00A55BA3">
              <w:rPr>
                <w:rFonts w:cs="Simplified Arabic" w:hint="cs"/>
                <w:rtl/>
                <w:lang w:bidi="ar-JO"/>
              </w:rPr>
              <w:t>638.0</w:t>
            </w:r>
          </w:p>
        </w:tc>
        <w:tc>
          <w:tcPr>
            <w:tcW w:w="1275"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111.0</w:t>
            </w:r>
          </w:p>
        </w:tc>
        <w:tc>
          <w:tcPr>
            <w:tcW w:w="1134"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60.0</w:t>
            </w:r>
          </w:p>
        </w:tc>
        <w:tc>
          <w:tcPr>
            <w:tcW w:w="1276" w:type="dxa"/>
          </w:tcPr>
          <w:p w:rsidR="004030D9" w:rsidRPr="00A55BA3" w:rsidRDefault="00C7319E" w:rsidP="004203C6">
            <w:pPr>
              <w:spacing w:after="0" w:line="240" w:lineRule="auto"/>
              <w:jc w:val="center"/>
              <w:rPr>
                <w:rFonts w:cs="Simplified Arabic"/>
                <w:rtl/>
                <w:lang w:bidi="ar-JO"/>
              </w:rPr>
            </w:pPr>
            <w:r w:rsidRPr="00A55BA3">
              <w:rPr>
                <w:rFonts w:cs="Simplified Arabic" w:hint="cs"/>
                <w:rtl/>
                <w:lang w:bidi="ar-JO"/>
              </w:rPr>
              <w:t>20.0</w:t>
            </w:r>
          </w:p>
        </w:tc>
        <w:tc>
          <w:tcPr>
            <w:tcW w:w="1418" w:type="dxa"/>
          </w:tcPr>
          <w:p w:rsidR="004030D9" w:rsidRPr="00A55BA3" w:rsidRDefault="00482E85" w:rsidP="004203C6">
            <w:pPr>
              <w:spacing w:after="0" w:line="240" w:lineRule="auto"/>
              <w:jc w:val="center"/>
              <w:rPr>
                <w:rFonts w:cs="Simplified Arabic"/>
                <w:rtl/>
                <w:lang w:bidi="ar-JO"/>
              </w:rPr>
            </w:pPr>
            <w:r w:rsidRPr="00A55BA3">
              <w:rPr>
                <w:rFonts w:cs="Simplified Arabic" w:hint="cs"/>
                <w:rtl/>
                <w:lang w:bidi="ar-JO"/>
              </w:rPr>
              <w:t>650.0</w:t>
            </w:r>
          </w:p>
        </w:tc>
      </w:tr>
      <w:tr w:rsidR="004030D9" w:rsidRPr="00517861" w:rsidTr="00517861">
        <w:tc>
          <w:tcPr>
            <w:tcW w:w="1843"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موريتانيا</w:t>
            </w:r>
          </w:p>
        </w:tc>
        <w:tc>
          <w:tcPr>
            <w:tcW w:w="1276"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992"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275"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4030D9" w:rsidRPr="00A55BA3" w:rsidRDefault="002B2BB5" w:rsidP="00606B59">
            <w:pPr>
              <w:spacing w:after="0" w:line="240" w:lineRule="auto"/>
              <w:jc w:val="center"/>
              <w:rPr>
                <w:rFonts w:cs="Simplified Arabic"/>
                <w:rtl/>
                <w:lang w:bidi="ar-JO"/>
              </w:rPr>
            </w:pPr>
            <w:r w:rsidRPr="00A55BA3">
              <w:rPr>
                <w:rFonts w:cs="Simplified Arabic" w:hint="cs"/>
                <w:rtl/>
                <w:lang w:bidi="ar-JO"/>
              </w:rPr>
              <w:t>2.3</w:t>
            </w:r>
          </w:p>
        </w:tc>
        <w:tc>
          <w:tcPr>
            <w:tcW w:w="1418" w:type="dxa"/>
          </w:tcPr>
          <w:p w:rsidR="004030D9" w:rsidRPr="00A55BA3" w:rsidRDefault="00B27245" w:rsidP="004203C6">
            <w:pPr>
              <w:spacing w:after="0" w:line="240" w:lineRule="auto"/>
              <w:jc w:val="center"/>
              <w:rPr>
                <w:rFonts w:cs="Simplified Arabic"/>
                <w:rtl/>
                <w:lang w:bidi="ar-JO"/>
              </w:rPr>
            </w:pPr>
            <w:r w:rsidRPr="00A55BA3">
              <w:rPr>
                <w:rFonts w:cs="Simplified Arabic" w:hint="cs"/>
                <w:rtl/>
                <w:lang w:bidi="ar-JO"/>
              </w:rPr>
              <w:t>13</w:t>
            </w:r>
            <w:r w:rsidR="00F175B2">
              <w:rPr>
                <w:rFonts w:cs="Simplified Arabic" w:hint="cs"/>
                <w:rtl/>
                <w:lang w:bidi="ar-JO"/>
              </w:rPr>
              <w:t>.</w:t>
            </w:r>
            <w:r w:rsidRPr="00A55BA3">
              <w:rPr>
                <w:rFonts w:cs="Simplified Arabic" w:hint="cs"/>
                <w:rtl/>
                <w:lang w:bidi="ar-JO"/>
              </w:rPr>
              <w:t>797.0</w:t>
            </w:r>
          </w:p>
        </w:tc>
        <w:tc>
          <w:tcPr>
            <w:tcW w:w="1276" w:type="dxa"/>
          </w:tcPr>
          <w:p w:rsidR="004030D9"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4030D9"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133FB9" w:rsidP="004203C6">
            <w:pPr>
              <w:spacing w:after="0" w:line="240" w:lineRule="auto"/>
              <w:jc w:val="center"/>
              <w:rPr>
                <w:rFonts w:cs="Simplified Arabic"/>
                <w:rtl/>
                <w:lang w:bidi="ar-JO"/>
              </w:rPr>
            </w:pPr>
            <w:r w:rsidRPr="00A55BA3">
              <w:rPr>
                <w:rFonts w:cs="Simplified Arabic" w:hint="cs"/>
                <w:rtl/>
                <w:lang w:bidi="ar-JO"/>
              </w:rPr>
              <w:t>...</w:t>
            </w:r>
          </w:p>
        </w:tc>
      </w:tr>
      <w:tr w:rsidR="004030D9" w:rsidRPr="00517861" w:rsidTr="00517861">
        <w:tc>
          <w:tcPr>
            <w:tcW w:w="1843"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اليمن</w:t>
            </w:r>
          </w:p>
        </w:tc>
        <w:tc>
          <w:tcPr>
            <w:tcW w:w="1276"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3.0</w:t>
            </w:r>
          </w:p>
        </w:tc>
        <w:tc>
          <w:tcPr>
            <w:tcW w:w="992"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275.0</w:t>
            </w:r>
          </w:p>
        </w:tc>
        <w:tc>
          <w:tcPr>
            <w:tcW w:w="1418"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479.0</w:t>
            </w:r>
          </w:p>
        </w:tc>
        <w:tc>
          <w:tcPr>
            <w:tcW w:w="1275" w:type="dxa"/>
          </w:tcPr>
          <w:p w:rsidR="004030D9" w:rsidRPr="00A55BA3" w:rsidRDefault="004030D9" w:rsidP="00606B59">
            <w:pPr>
              <w:spacing w:after="0" w:line="240" w:lineRule="auto"/>
              <w:jc w:val="center"/>
              <w:rPr>
                <w:rFonts w:cs="Simplified Arabic"/>
                <w:rtl/>
                <w:lang w:bidi="ar-JO"/>
              </w:rPr>
            </w:pPr>
            <w:r w:rsidRPr="00A55BA3">
              <w:rPr>
                <w:rFonts w:cs="Simplified Arabic" w:hint="cs"/>
                <w:rtl/>
                <w:lang w:bidi="ar-JO"/>
              </w:rPr>
              <w:t>...</w:t>
            </w:r>
          </w:p>
        </w:tc>
        <w:tc>
          <w:tcPr>
            <w:tcW w:w="1701" w:type="dxa"/>
          </w:tcPr>
          <w:p w:rsidR="004030D9" w:rsidRPr="00A55BA3" w:rsidRDefault="002B2BB5" w:rsidP="00606B59">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B27245"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4030D9" w:rsidRPr="00A55BA3" w:rsidRDefault="00061026" w:rsidP="004203C6">
            <w:pPr>
              <w:spacing w:after="0" w:line="240" w:lineRule="auto"/>
              <w:jc w:val="center"/>
              <w:rPr>
                <w:rFonts w:cs="Simplified Arabic"/>
                <w:rtl/>
                <w:lang w:bidi="ar-JO"/>
              </w:rPr>
            </w:pPr>
            <w:r w:rsidRPr="00A55BA3">
              <w:rPr>
                <w:rFonts w:cs="Simplified Arabic" w:hint="cs"/>
                <w:rtl/>
                <w:lang w:bidi="ar-JO"/>
              </w:rPr>
              <w:t>...</w:t>
            </w:r>
          </w:p>
        </w:tc>
        <w:tc>
          <w:tcPr>
            <w:tcW w:w="1275"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134" w:type="dxa"/>
          </w:tcPr>
          <w:p w:rsidR="004030D9" w:rsidRPr="00A55BA3" w:rsidRDefault="008A61FE" w:rsidP="004203C6">
            <w:pPr>
              <w:spacing w:after="0" w:line="240" w:lineRule="auto"/>
              <w:jc w:val="center"/>
              <w:rPr>
                <w:rFonts w:cs="Simplified Arabic"/>
                <w:rtl/>
                <w:lang w:bidi="ar-JO"/>
              </w:rPr>
            </w:pPr>
            <w:r w:rsidRPr="00A55BA3">
              <w:rPr>
                <w:rFonts w:cs="Simplified Arabic" w:hint="cs"/>
                <w:rtl/>
                <w:lang w:bidi="ar-JO"/>
              </w:rPr>
              <w:t>...</w:t>
            </w:r>
          </w:p>
        </w:tc>
        <w:tc>
          <w:tcPr>
            <w:tcW w:w="1276" w:type="dxa"/>
          </w:tcPr>
          <w:p w:rsidR="004030D9" w:rsidRPr="00A55BA3" w:rsidRDefault="00C7319E" w:rsidP="004203C6">
            <w:pPr>
              <w:spacing w:after="0" w:line="240" w:lineRule="auto"/>
              <w:jc w:val="center"/>
              <w:rPr>
                <w:rFonts w:cs="Simplified Arabic"/>
                <w:rtl/>
                <w:lang w:bidi="ar-JO"/>
              </w:rPr>
            </w:pPr>
            <w:r w:rsidRPr="00A55BA3">
              <w:rPr>
                <w:rFonts w:cs="Simplified Arabic" w:hint="cs"/>
                <w:rtl/>
                <w:lang w:bidi="ar-JO"/>
              </w:rPr>
              <w:t>...</w:t>
            </w:r>
          </w:p>
        </w:tc>
        <w:tc>
          <w:tcPr>
            <w:tcW w:w="1418" w:type="dxa"/>
          </w:tcPr>
          <w:p w:rsidR="004030D9" w:rsidRPr="00A55BA3" w:rsidRDefault="00482E85" w:rsidP="004203C6">
            <w:pPr>
              <w:spacing w:after="0" w:line="240" w:lineRule="auto"/>
              <w:jc w:val="center"/>
              <w:rPr>
                <w:rFonts w:cs="Simplified Arabic"/>
                <w:rtl/>
                <w:lang w:bidi="ar-JO"/>
              </w:rPr>
            </w:pPr>
            <w:r w:rsidRPr="00A55BA3">
              <w:rPr>
                <w:rFonts w:cs="Simplified Arabic" w:hint="cs"/>
                <w:rtl/>
                <w:lang w:bidi="ar-JO"/>
              </w:rPr>
              <w:t>...</w:t>
            </w:r>
          </w:p>
        </w:tc>
      </w:tr>
    </w:tbl>
    <w:p w:rsidR="0078107A" w:rsidRDefault="005014EC" w:rsidP="0078107A">
      <w:pPr>
        <w:spacing w:after="0" w:line="240" w:lineRule="auto"/>
        <w:rPr>
          <w:rFonts w:cs="Simplified Arabic"/>
          <w:b/>
          <w:bCs/>
          <w:sz w:val="20"/>
          <w:szCs w:val="20"/>
          <w:rtl/>
          <w:lang w:bidi="ar-JO"/>
        </w:rPr>
      </w:pPr>
      <w:r>
        <w:rPr>
          <w:rFonts w:cs="Simplified Arabic" w:hint="cs"/>
          <w:b/>
          <w:bCs/>
          <w:sz w:val="20"/>
          <w:szCs w:val="20"/>
          <w:rtl/>
          <w:lang w:bidi="ar-JO"/>
        </w:rPr>
        <w:t xml:space="preserve">المصدر: </w:t>
      </w:r>
      <w:r w:rsidR="0078107A">
        <w:rPr>
          <w:rFonts w:cs="Simplified Arabic" w:hint="cs"/>
          <w:b/>
          <w:bCs/>
          <w:sz w:val="20"/>
          <w:szCs w:val="20"/>
          <w:rtl/>
          <w:lang w:bidi="ar-JO"/>
        </w:rPr>
        <w:t xml:space="preserve"> </w:t>
      </w:r>
      <w:r w:rsidR="0078107A">
        <w:rPr>
          <w:rFonts w:cs="Simplified Arabic" w:hint="cs"/>
          <w:sz w:val="20"/>
          <w:szCs w:val="20"/>
          <w:rtl/>
          <w:lang w:bidi="ar-JO"/>
        </w:rPr>
        <w:t>1.</w:t>
      </w:r>
      <w:r w:rsidR="0078107A" w:rsidRPr="0078107A">
        <w:rPr>
          <w:rFonts w:cs="Simplified Arabic" w:hint="cs"/>
          <w:sz w:val="20"/>
          <w:szCs w:val="20"/>
          <w:rtl/>
          <w:lang w:bidi="ar-JO"/>
        </w:rPr>
        <w:t xml:space="preserve"> التقرير السنوي للأمين العام لمنظمة الأقطار العربية المصدرة للبترول "أوابك" للعام 2011.</w:t>
      </w:r>
    </w:p>
    <w:p w:rsidR="004030D9" w:rsidRDefault="0078107A" w:rsidP="0078107A">
      <w:pPr>
        <w:spacing w:after="0" w:line="240" w:lineRule="auto"/>
        <w:ind w:left="633"/>
        <w:rPr>
          <w:rFonts w:cs="Simplified Arabic"/>
          <w:sz w:val="20"/>
          <w:szCs w:val="20"/>
          <w:rtl/>
          <w:lang w:bidi="ar-JO"/>
        </w:rPr>
      </w:pPr>
      <w:r>
        <w:rPr>
          <w:rFonts w:cs="Simplified Arabic" w:hint="cs"/>
          <w:sz w:val="20"/>
          <w:szCs w:val="20"/>
          <w:rtl/>
          <w:lang w:bidi="ar-JO"/>
        </w:rPr>
        <w:t>2. مصدر سبق ذكره، التقرير الاقتصادي العربي الموحد لعام 2011</w:t>
      </w:r>
      <w:r w:rsidR="005014EC" w:rsidRPr="005014EC">
        <w:rPr>
          <w:rFonts w:cs="Simplified Arabic" w:hint="cs"/>
          <w:sz w:val="20"/>
          <w:szCs w:val="20"/>
          <w:rtl/>
          <w:lang w:bidi="ar-JO"/>
        </w:rPr>
        <w:t>، ص 324.</w:t>
      </w:r>
    </w:p>
    <w:p w:rsidR="0078107A" w:rsidRDefault="0078107A" w:rsidP="0078107A">
      <w:pPr>
        <w:spacing w:after="0" w:line="240" w:lineRule="auto"/>
        <w:rPr>
          <w:rFonts w:cs="Simplified Arabic"/>
          <w:b/>
          <w:bCs/>
          <w:sz w:val="20"/>
          <w:szCs w:val="20"/>
          <w:rtl/>
          <w:lang w:bidi="ar-JO"/>
        </w:rPr>
      </w:pPr>
    </w:p>
    <w:p w:rsidR="0078107A" w:rsidRPr="001A18E3" w:rsidRDefault="0078107A" w:rsidP="0078107A">
      <w:pPr>
        <w:spacing w:after="0" w:line="240" w:lineRule="auto"/>
        <w:rPr>
          <w:rFonts w:cs="Simplified Arabic"/>
          <w:b/>
          <w:bCs/>
          <w:sz w:val="20"/>
          <w:szCs w:val="20"/>
          <w:rtl/>
          <w:lang w:bidi="ar-JO"/>
        </w:rPr>
      </w:pPr>
      <w:r w:rsidRPr="0078107A">
        <w:rPr>
          <w:rFonts w:cs="Simplified Arabic" w:hint="cs"/>
          <w:b/>
          <w:bCs/>
          <w:sz w:val="20"/>
          <w:szCs w:val="20"/>
          <w:vertAlign w:val="superscript"/>
          <w:rtl/>
          <w:lang w:bidi="ar-JO"/>
        </w:rPr>
        <w:t>(1)</w:t>
      </w:r>
      <w:r>
        <w:rPr>
          <w:rFonts w:cs="Simplified Arabic" w:hint="cs"/>
          <w:b/>
          <w:bCs/>
          <w:sz w:val="20"/>
          <w:szCs w:val="20"/>
          <w:rtl/>
          <w:lang w:bidi="ar-JO"/>
        </w:rPr>
        <w:t xml:space="preserve"> البيانات لعام 2009</w:t>
      </w:r>
      <w:r>
        <w:rPr>
          <w:rFonts w:cs="Simplified Arabic" w:hint="cs"/>
          <w:b/>
          <w:bCs/>
          <w:sz w:val="20"/>
          <w:szCs w:val="20"/>
          <w:rtl/>
          <w:lang w:bidi="ar-JO"/>
        </w:rPr>
        <w:tab/>
      </w:r>
      <w:r>
        <w:rPr>
          <w:rFonts w:cs="Simplified Arabic" w:hint="cs"/>
          <w:b/>
          <w:bCs/>
          <w:sz w:val="20"/>
          <w:szCs w:val="20"/>
          <w:rtl/>
          <w:lang w:bidi="ar-JO"/>
        </w:rPr>
        <w:tab/>
      </w:r>
      <w:r w:rsidRPr="0078107A">
        <w:rPr>
          <w:rFonts w:cs="Simplified Arabic" w:hint="cs"/>
          <w:b/>
          <w:bCs/>
          <w:sz w:val="20"/>
          <w:szCs w:val="20"/>
          <w:vertAlign w:val="superscript"/>
          <w:rtl/>
          <w:lang w:bidi="ar-JO"/>
        </w:rPr>
        <w:t>(2)</w:t>
      </w:r>
      <w:r>
        <w:rPr>
          <w:rFonts w:cs="Simplified Arabic" w:hint="cs"/>
          <w:b/>
          <w:bCs/>
          <w:sz w:val="20"/>
          <w:szCs w:val="20"/>
          <w:rtl/>
          <w:lang w:bidi="ar-JO"/>
        </w:rPr>
        <w:t xml:space="preserve"> أحدث بيانات متوفرة خلال الفترة (2002 </w:t>
      </w:r>
      <w:r>
        <w:rPr>
          <w:rFonts w:cs="Simplified Arabic"/>
          <w:b/>
          <w:bCs/>
          <w:sz w:val="20"/>
          <w:szCs w:val="20"/>
          <w:rtl/>
          <w:lang w:bidi="ar-JO"/>
        </w:rPr>
        <w:t>–</w:t>
      </w:r>
      <w:r>
        <w:rPr>
          <w:rFonts w:cs="Simplified Arabic" w:hint="cs"/>
          <w:b/>
          <w:bCs/>
          <w:sz w:val="20"/>
          <w:szCs w:val="20"/>
          <w:rtl/>
          <w:lang w:bidi="ar-JO"/>
        </w:rPr>
        <w:t xml:space="preserve"> 2010).</w:t>
      </w:r>
    </w:p>
    <w:p w:rsidR="0078107A" w:rsidRDefault="0078107A" w:rsidP="00B03DA2">
      <w:pPr>
        <w:spacing w:after="0" w:line="240" w:lineRule="auto"/>
        <w:rPr>
          <w:rFonts w:cs="Simplified Arabic"/>
          <w:b/>
          <w:bCs/>
          <w:sz w:val="30"/>
          <w:szCs w:val="30"/>
          <w:rtl/>
          <w:lang w:bidi="ar-JO"/>
        </w:rPr>
        <w:sectPr w:rsidR="0078107A" w:rsidSect="00CF3CEB">
          <w:pgSz w:w="16838" w:h="11906" w:orient="landscape" w:code="9"/>
          <w:pgMar w:top="709" w:right="1440" w:bottom="284" w:left="1440" w:header="709" w:footer="0" w:gutter="0"/>
          <w:cols w:space="708"/>
          <w:bidi/>
          <w:rtlGutter/>
          <w:docGrid w:linePitch="360"/>
        </w:sectPr>
      </w:pPr>
    </w:p>
    <w:p w:rsidR="00C8673B" w:rsidRDefault="00C8673B" w:rsidP="00042A14">
      <w:pPr>
        <w:pStyle w:val="ListParagraph"/>
        <w:numPr>
          <w:ilvl w:val="0"/>
          <w:numId w:val="39"/>
        </w:numPr>
        <w:spacing w:line="240" w:lineRule="auto"/>
        <w:jc w:val="both"/>
        <w:rPr>
          <w:rFonts w:cs="Simplified Arabic"/>
          <w:sz w:val="26"/>
          <w:szCs w:val="26"/>
        </w:rPr>
      </w:pPr>
      <w:r>
        <w:rPr>
          <w:rFonts w:cs="Simplified Arabic" w:hint="cs"/>
          <w:sz w:val="26"/>
          <w:szCs w:val="26"/>
          <w:rtl/>
        </w:rPr>
        <w:lastRenderedPageBreak/>
        <w:t>الفحم الحجري، تفتقر الأقطار العربية لاحتياطيات كبيرة من الفحم الحجر، إذ لم يتجاوز إنتاج الأقطار العربية من هذه المادة الخام ما مقداره 1</w:t>
      </w:r>
      <w:r w:rsidR="00F175B2">
        <w:rPr>
          <w:rFonts w:cs="Simplified Arabic" w:hint="cs"/>
          <w:sz w:val="26"/>
          <w:szCs w:val="26"/>
          <w:rtl/>
        </w:rPr>
        <w:t>.</w:t>
      </w:r>
      <w:r>
        <w:rPr>
          <w:rFonts w:cs="Simplified Arabic" w:hint="cs"/>
          <w:sz w:val="26"/>
          <w:szCs w:val="26"/>
          <w:rtl/>
        </w:rPr>
        <w:t>3 مليون طن في العام 2010، ويوجد الفحم الحجري في عدد محدود من الأقطار العربية كالمغرب ومصر.  إلا أن وجود النفط والغاز بكميات كبيرة في الأقطار العربية سمح بسد العجز من الفحم الحجري.</w:t>
      </w:r>
    </w:p>
    <w:p w:rsidR="005014EC" w:rsidRPr="000310E7" w:rsidRDefault="005014EC" w:rsidP="005014EC">
      <w:pPr>
        <w:pStyle w:val="ListParagraph"/>
        <w:spacing w:line="240" w:lineRule="auto"/>
        <w:ind w:left="1241"/>
        <w:jc w:val="both"/>
        <w:rPr>
          <w:rFonts w:cs="Simplified Arabic"/>
          <w:sz w:val="4"/>
          <w:szCs w:val="4"/>
        </w:rPr>
      </w:pPr>
    </w:p>
    <w:p w:rsidR="005014EC" w:rsidRPr="005014EC" w:rsidRDefault="005014EC" w:rsidP="005014EC">
      <w:pPr>
        <w:spacing w:line="240" w:lineRule="auto"/>
        <w:jc w:val="both"/>
        <w:rPr>
          <w:rFonts w:cs="Simplified Arabic"/>
          <w:b/>
          <w:bCs/>
          <w:sz w:val="26"/>
          <w:szCs w:val="26"/>
          <w:rtl/>
        </w:rPr>
      </w:pPr>
      <w:r w:rsidRPr="005014EC">
        <w:rPr>
          <w:rFonts w:cs="Simplified Arabic" w:hint="cs"/>
          <w:b/>
          <w:bCs/>
          <w:sz w:val="26"/>
          <w:szCs w:val="26"/>
          <w:rtl/>
        </w:rPr>
        <w:t>3. الثروة الزراعية والحيوانية</w:t>
      </w:r>
    </w:p>
    <w:p w:rsidR="004203C6" w:rsidRDefault="004203C6" w:rsidP="00F175B2">
      <w:pPr>
        <w:spacing w:line="240" w:lineRule="auto"/>
        <w:ind w:firstLine="521"/>
        <w:jc w:val="both"/>
        <w:rPr>
          <w:rFonts w:cs="Simplified Arabic"/>
          <w:sz w:val="26"/>
          <w:szCs w:val="26"/>
          <w:rtl/>
        </w:rPr>
      </w:pPr>
      <w:r>
        <w:rPr>
          <w:rFonts w:cs="Simplified Arabic" w:hint="cs"/>
          <w:sz w:val="26"/>
          <w:szCs w:val="26"/>
          <w:rtl/>
        </w:rPr>
        <w:t>تمتلك الأقطار العربية مجتمعة ثروة زراعية لا يستهان بها، تتمثل في عدد كبير من المحاصيل والمواد الخام الزراعية التي تعتبر عصب العديد من الصناعات التحويلية، كالصناعات الغذائية، والنسيجية والملابس، وصناعات الأثاث وا</w:t>
      </w:r>
      <w:r w:rsidR="005014EC">
        <w:rPr>
          <w:rFonts w:cs="Simplified Arabic" w:hint="cs"/>
          <w:sz w:val="26"/>
          <w:szCs w:val="26"/>
          <w:rtl/>
        </w:rPr>
        <w:t>لموبيليا، فضلاً عن أن بعضها كالم</w:t>
      </w:r>
      <w:r>
        <w:rPr>
          <w:rFonts w:cs="Simplified Arabic" w:hint="cs"/>
          <w:sz w:val="26"/>
          <w:szCs w:val="26"/>
          <w:rtl/>
        </w:rPr>
        <w:t>طاط مثلاً يدخل في كثير من الصناعات الثقيلة.  فمثلاً وكما يتضح من بيانات الجدول رقم (2)، بلغ إنتاج الأقطار العربية في عام 2010 من القمح 23</w:t>
      </w:r>
      <w:r w:rsidR="00F175B2">
        <w:rPr>
          <w:rFonts w:cs="Simplified Arabic" w:hint="cs"/>
          <w:sz w:val="26"/>
          <w:szCs w:val="26"/>
          <w:rtl/>
        </w:rPr>
        <w:t>.</w:t>
      </w:r>
      <w:r>
        <w:rPr>
          <w:rFonts w:cs="Simplified Arabic" w:hint="cs"/>
          <w:sz w:val="26"/>
          <w:szCs w:val="26"/>
          <w:rtl/>
        </w:rPr>
        <w:t>8 مليون طن، الأرز 4</w:t>
      </w:r>
      <w:r w:rsidR="00F175B2">
        <w:rPr>
          <w:rFonts w:cs="Simplified Arabic" w:hint="cs"/>
          <w:sz w:val="26"/>
          <w:szCs w:val="26"/>
          <w:rtl/>
        </w:rPr>
        <w:t>.</w:t>
      </w:r>
      <w:r>
        <w:rPr>
          <w:rFonts w:cs="Simplified Arabic" w:hint="cs"/>
          <w:sz w:val="26"/>
          <w:szCs w:val="26"/>
          <w:rtl/>
        </w:rPr>
        <w:t>7 مليون طن، الشعير 6</w:t>
      </w:r>
      <w:r w:rsidR="00F175B2">
        <w:rPr>
          <w:rFonts w:cs="Simplified Arabic" w:hint="cs"/>
          <w:sz w:val="26"/>
          <w:szCs w:val="26"/>
          <w:rtl/>
        </w:rPr>
        <w:t>.</w:t>
      </w:r>
      <w:r>
        <w:rPr>
          <w:rFonts w:cs="Simplified Arabic" w:hint="cs"/>
          <w:sz w:val="26"/>
          <w:szCs w:val="26"/>
          <w:rtl/>
        </w:rPr>
        <w:t>5 مليون طن، الذرة الشامية والرفيعة 14</w:t>
      </w:r>
      <w:r w:rsidR="00F175B2">
        <w:rPr>
          <w:rFonts w:cs="Simplified Arabic" w:hint="cs"/>
          <w:sz w:val="26"/>
          <w:szCs w:val="26"/>
          <w:rtl/>
        </w:rPr>
        <w:t>.</w:t>
      </w:r>
      <w:r>
        <w:rPr>
          <w:rFonts w:cs="Simplified Arabic" w:hint="cs"/>
          <w:sz w:val="26"/>
          <w:szCs w:val="26"/>
          <w:rtl/>
        </w:rPr>
        <w:t>2 مليون طن، الدرنيات 12</w:t>
      </w:r>
      <w:r w:rsidR="00F175B2">
        <w:rPr>
          <w:rFonts w:cs="Simplified Arabic" w:hint="cs"/>
          <w:sz w:val="26"/>
          <w:szCs w:val="26"/>
          <w:rtl/>
        </w:rPr>
        <w:t>.</w:t>
      </w:r>
      <w:r>
        <w:rPr>
          <w:rFonts w:cs="Simplified Arabic" w:hint="cs"/>
          <w:sz w:val="26"/>
          <w:szCs w:val="26"/>
          <w:rtl/>
        </w:rPr>
        <w:t>4 مليون طن، البقوليات 1</w:t>
      </w:r>
      <w:r w:rsidR="00F175B2">
        <w:rPr>
          <w:rFonts w:cs="Simplified Arabic" w:hint="cs"/>
          <w:sz w:val="26"/>
          <w:szCs w:val="26"/>
          <w:rtl/>
        </w:rPr>
        <w:t>.</w:t>
      </w:r>
      <w:r>
        <w:rPr>
          <w:rFonts w:cs="Simplified Arabic" w:hint="cs"/>
          <w:sz w:val="26"/>
          <w:szCs w:val="26"/>
          <w:rtl/>
        </w:rPr>
        <w:t>2 مليون طن، البذور الزيتية 7</w:t>
      </w:r>
      <w:r w:rsidR="00F175B2">
        <w:rPr>
          <w:rFonts w:cs="Simplified Arabic" w:hint="cs"/>
          <w:sz w:val="26"/>
          <w:szCs w:val="26"/>
          <w:rtl/>
        </w:rPr>
        <w:t>.</w:t>
      </w:r>
      <w:r>
        <w:rPr>
          <w:rFonts w:cs="Simplified Arabic" w:hint="cs"/>
          <w:sz w:val="26"/>
          <w:szCs w:val="26"/>
          <w:rtl/>
        </w:rPr>
        <w:t>5 مليون طن، الخضروات 5</w:t>
      </w:r>
      <w:r w:rsidR="00F175B2">
        <w:rPr>
          <w:rFonts w:cs="Simplified Arabic" w:hint="cs"/>
          <w:sz w:val="26"/>
          <w:szCs w:val="26"/>
          <w:rtl/>
        </w:rPr>
        <w:t>.</w:t>
      </w:r>
      <w:r>
        <w:rPr>
          <w:rFonts w:cs="Simplified Arabic" w:hint="cs"/>
          <w:sz w:val="26"/>
          <w:szCs w:val="26"/>
          <w:rtl/>
        </w:rPr>
        <w:t>5 مليون طن، الفاكهة 32</w:t>
      </w:r>
      <w:r w:rsidR="00F175B2">
        <w:rPr>
          <w:rFonts w:cs="Simplified Arabic" w:hint="cs"/>
          <w:sz w:val="26"/>
          <w:szCs w:val="26"/>
          <w:rtl/>
        </w:rPr>
        <w:t>.</w:t>
      </w:r>
      <w:r>
        <w:rPr>
          <w:rFonts w:cs="Simplified Arabic" w:hint="cs"/>
          <w:sz w:val="26"/>
          <w:szCs w:val="26"/>
          <w:rtl/>
        </w:rPr>
        <w:t>2 مليون طن، التمور 5</w:t>
      </w:r>
      <w:r w:rsidR="00F175B2">
        <w:rPr>
          <w:rFonts w:cs="Simplified Arabic" w:hint="cs"/>
          <w:sz w:val="26"/>
          <w:szCs w:val="26"/>
          <w:rtl/>
        </w:rPr>
        <w:t>.</w:t>
      </w:r>
      <w:r>
        <w:rPr>
          <w:rFonts w:cs="Simplified Arabic" w:hint="cs"/>
          <w:sz w:val="26"/>
          <w:szCs w:val="26"/>
          <w:rtl/>
        </w:rPr>
        <w:t>7 مليون طن، قصب السكر 23</w:t>
      </w:r>
      <w:r w:rsidR="00F175B2">
        <w:rPr>
          <w:rFonts w:cs="Simplified Arabic" w:hint="cs"/>
          <w:sz w:val="26"/>
          <w:szCs w:val="26"/>
          <w:rtl/>
        </w:rPr>
        <w:t>.</w:t>
      </w:r>
      <w:r>
        <w:rPr>
          <w:rFonts w:cs="Simplified Arabic" w:hint="cs"/>
          <w:sz w:val="26"/>
          <w:szCs w:val="26"/>
          <w:rtl/>
        </w:rPr>
        <w:t xml:space="preserve">3 مليون طن، القطن </w:t>
      </w:r>
      <w:r w:rsidR="00F175B2">
        <w:rPr>
          <w:rFonts w:cs="Simplified Arabic" w:hint="cs"/>
          <w:sz w:val="26"/>
          <w:szCs w:val="26"/>
          <w:rtl/>
        </w:rPr>
        <w:t>992</w:t>
      </w:r>
      <w:r w:rsidR="00F055FF">
        <w:rPr>
          <w:rFonts w:cs="Simplified Arabic" w:hint="cs"/>
          <w:sz w:val="26"/>
          <w:szCs w:val="26"/>
          <w:rtl/>
        </w:rPr>
        <w:t xml:space="preserve"> ألف طن.</w:t>
      </w:r>
    </w:p>
    <w:p w:rsidR="0070110C" w:rsidRDefault="0070110C" w:rsidP="009E2D45">
      <w:pPr>
        <w:spacing w:line="240" w:lineRule="auto"/>
        <w:ind w:firstLine="521"/>
        <w:jc w:val="both"/>
        <w:rPr>
          <w:rFonts w:cs="Simplified Arabic"/>
          <w:sz w:val="26"/>
          <w:szCs w:val="26"/>
          <w:rtl/>
        </w:rPr>
      </w:pPr>
      <w:r>
        <w:rPr>
          <w:rFonts w:cs="Simplified Arabic" w:hint="cs"/>
          <w:sz w:val="26"/>
          <w:szCs w:val="26"/>
          <w:rtl/>
        </w:rPr>
        <w:t xml:space="preserve">أما بشأن إنتاج الدول العربية من الأخشاب، </w:t>
      </w:r>
      <w:r w:rsidR="00B03DA2">
        <w:rPr>
          <w:rFonts w:cs="Simplified Arabic" w:hint="cs"/>
          <w:sz w:val="26"/>
          <w:szCs w:val="26"/>
          <w:rtl/>
        </w:rPr>
        <w:t>فرغم عدم توفر البيانات</w:t>
      </w:r>
      <w:r>
        <w:rPr>
          <w:rFonts w:cs="Simplified Arabic" w:hint="cs"/>
          <w:sz w:val="26"/>
          <w:szCs w:val="26"/>
          <w:rtl/>
        </w:rPr>
        <w:t xml:space="preserve"> حول حجم الإنتاج من هذه المادة الخام، </w:t>
      </w:r>
      <w:r w:rsidR="009E2D45">
        <w:rPr>
          <w:rFonts w:cs="Simplified Arabic" w:hint="cs"/>
          <w:sz w:val="26"/>
          <w:szCs w:val="26"/>
          <w:rtl/>
        </w:rPr>
        <w:t>إلا أنه</w:t>
      </w:r>
      <w:r>
        <w:rPr>
          <w:rFonts w:cs="Simplified Arabic" w:hint="cs"/>
          <w:sz w:val="26"/>
          <w:szCs w:val="26"/>
          <w:rtl/>
        </w:rPr>
        <w:t xml:space="preserve"> يمكن القول أن مساحة الغابات في الدول العربية تمثل حوالي 6.7% من المساحة الإجمالية للدول العربية وحوالي 2.5% من إجمالي الغابات في العالم، ويتباين توزيع الغابات من منطقة لأخرى، إذ تغطي مساحة الغابات حوالي 13% في المنطقة الوسطى و</w:t>
      </w:r>
      <w:r w:rsidR="00373CC2">
        <w:rPr>
          <w:rFonts w:cs="Simplified Arabic" w:hint="cs"/>
          <w:sz w:val="26"/>
          <w:szCs w:val="26"/>
          <w:rtl/>
        </w:rPr>
        <w:t>0</w:t>
      </w:r>
      <w:r>
        <w:rPr>
          <w:rFonts w:cs="Simplified Arabic" w:hint="cs"/>
          <w:sz w:val="26"/>
          <w:szCs w:val="26"/>
          <w:rtl/>
        </w:rPr>
        <w:t>.7% في الجزيرة العربية، ويتركز حوالي 92% منها في ست دول عربية في مقدمتها السودا</w:t>
      </w:r>
      <w:r w:rsidR="00F175B2">
        <w:rPr>
          <w:rFonts w:cs="Simplified Arabic" w:hint="cs"/>
          <w:sz w:val="26"/>
          <w:szCs w:val="26"/>
          <w:rtl/>
        </w:rPr>
        <w:t>ن</w:t>
      </w:r>
      <w:r>
        <w:rPr>
          <w:rFonts w:cs="Simplified Arabic" w:hint="cs"/>
          <w:sz w:val="26"/>
          <w:szCs w:val="26"/>
          <w:rtl/>
        </w:rPr>
        <w:t xml:space="preserve"> التي تحتضن حوالي 50% من المساحة الإجمالية يليها الجزائر والمغرب والصومال وموريتانيا واليمن</w:t>
      </w:r>
      <w:r w:rsidRPr="00765A83">
        <w:rPr>
          <w:rFonts w:cs="Simplified Arabic" w:hint="cs"/>
          <w:sz w:val="26"/>
          <w:szCs w:val="26"/>
          <w:vertAlign w:val="superscript"/>
          <w:rtl/>
          <w:lang w:bidi="ar-JO"/>
        </w:rPr>
        <w:t>(</w:t>
      </w:r>
      <w:r w:rsidRPr="00765A83">
        <w:rPr>
          <w:rStyle w:val="FootnoteReference"/>
          <w:rFonts w:cs="Simplified Arabic"/>
          <w:sz w:val="26"/>
          <w:szCs w:val="26"/>
          <w:rtl/>
        </w:rPr>
        <w:footnoteReference w:id="9"/>
      </w:r>
      <w:r w:rsidRPr="00765A83">
        <w:rPr>
          <w:rFonts w:cs="Simplified Arabic" w:hint="cs"/>
          <w:sz w:val="26"/>
          <w:szCs w:val="26"/>
          <w:vertAlign w:val="superscript"/>
          <w:rtl/>
          <w:lang w:bidi="ar-JO"/>
        </w:rPr>
        <w:t>)</w:t>
      </w:r>
      <w:r>
        <w:rPr>
          <w:rFonts w:cs="Simplified Arabic" w:hint="cs"/>
          <w:sz w:val="26"/>
          <w:szCs w:val="26"/>
          <w:rtl/>
        </w:rPr>
        <w:t>.</w:t>
      </w:r>
    </w:p>
    <w:p w:rsidR="0096142B" w:rsidRDefault="004D69FA" w:rsidP="007035FB">
      <w:pPr>
        <w:spacing w:line="240" w:lineRule="auto"/>
        <w:ind w:firstLine="521"/>
        <w:jc w:val="both"/>
        <w:rPr>
          <w:rFonts w:cs="Simplified Arabic"/>
          <w:sz w:val="26"/>
          <w:szCs w:val="26"/>
          <w:rtl/>
        </w:rPr>
      </w:pPr>
      <w:r>
        <w:rPr>
          <w:rFonts w:cs="Simplified Arabic" w:hint="cs"/>
          <w:sz w:val="26"/>
          <w:szCs w:val="26"/>
          <w:rtl/>
        </w:rPr>
        <w:t>وفيما يخص الثروة الحيوانية في الأقطار العربية، فإنه ووفقاً لبيانات العام 2010، فإن الأقطار العربية تمتلك ثروة حيوانية هائلة تقدر بحوالي 68</w:t>
      </w:r>
      <w:r w:rsidR="00F175B2">
        <w:rPr>
          <w:rFonts w:cs="Simplified Arabic" w:hint="cs"/>
          <w:sz w:val="26"/>
          <w:szCs w:val="26"/>
          <w:rtl/>
        </w:rPr>
        <w:t>.</w:t>
      </w:r>
      <w:r>
        <w:rPr>
          <w:rFonts w:cs="Simplified Arabic" w:hint="cs"/>
          <w:sz w:val="26"/>
          <w:szCs w:val="26"/>
          <w:rtl/>
        </w:rPr>
        <w:t>4 مليون رأس من الأبقار والجاموس، 280</w:t>
      </w:r>
      <w:r w:rsidR="00F175B2">
        <w:rPr>
          <w:rFonts w:cs="Simplified Arabic" w:hint="cs"/>
          <w:sz w:val="26"/>
          <w:szCs w:val="26"/>
          <w:rtl/>
        </w:rPr>
        <w:t>.</w:t>
      </w:r>
      <w:r>
        <w:rPr>
          <w:rFonts w:cs="Simplified Arabic" w:hint="cs"/>
          <w:sz w:val="26"/>
          <w:szCs w:val="26"/>
          <w:rtl/>
        </w:rPr>
        <w:t>6 مليون من الأغنام والماعز، وحوالي 17</w:t>
      </w:r>
      <w:r w:rsidR="00F175B2">
        <w:rPr>
          <w:rFonts w:cs="Simplified Arabic" w:hint="cs"/>
          <w:sz w:val="26"/>
          <w:szCs w:val="26"/>
          <w:rtl/>
        </w:rPr>
        <w:t>.</w:t>
      </w:r>
      <w:r>
        <w:rPr>
          <w:rFonts w:cs="Simplified Arabic" w:hint="cs"/>
          <w:sz w:val="26"/>
          <w:szCs w:val="26"/>
          <w:rtl/>
        </w:rPr>
        <w:t>2 مليون رأس من الإبل</w:t>
      </w:r>
      <w:r w:rsidR="007035FB" w:rsidRPr="00765A83">
        <w:rPr>
          <w:rFonts w:cs="Simplified Arabic" w:hint="cs"/>
          <w:sz w:val="26"/>
          <w:szCs w:val="26"/>
          <w:vertAlign w:val="superscript"/>
          <w:rtl/>
          <w:lang w:bidi="ar-JO"/>
        </w:rPr>
        <w:t>(</w:t>
      </w:r>
      <w:r w:rsidR="007035FB" w:rsidRPr="00765A83">
        <w:rPr>
          <w:rStyle w:val="FootnoteReference"/>
          <w:rFonts w:cs="Simplified Arabic"/>
          <w:sz w:val="26"/>
          <w:szCs w:val="26"/>
          <w:rtl/>
        </w:rPr>
        <w:footnoteReference w:id="10"/>
      </w:r>
      <w:r w:rsidR="007035FB" w:rsidRPr="00765A83">
        <w:rPr>
          <w:rFonts w:cs="Simplified Arabic" w:hint="cs"/>
          <w:sz w:val="26"/>
          <w:szCs w:val="26"/>
          <w:vertAlign w:val="superscript"/>
          <w:rtl/>
          <w:lang w:bidi="ar-JO"/>
        </w:rPr>
        <w:t>)</w:t>
      </w:r>
      <w:r w:rsidR="007035FB">
        <w:rPr>
          <w:rFonts w:cs="Simplified Arabic" w:hint="cs"/>
          <w:sz w:val="26"/>
          <w:szCs w:val="26"/>
          <w:rtl/>
        </w:rPr>
        <w:t>.</w:t>
      </w:r>
    </w:p>
    <w:p w:rsidR="004D69FA" w:rsidRDefault="004D69FA" w:rsidP="00237CF7">
      <w:pPr>
        <w:spacing w:line="240" w:lineRule="auto"/>
        <w:ind w:firstLine="521"/>
        <w:jc w:val="both"/>
        <w:rPr>
          <w:rFonts w:cs="Simplified Arabic"/>
          <w:sz w:val="26"/>
          <w:szCs w:val="26"/>
          <w:rtl/>
        </w:rPr>
      </w:pPr>
      <w:r>
        <w:rPr>
          <w:rFonts w:cs="Simplified Arabic" w:hint="cs"/>
          <w:sz w:val="26"/>
          <w:szCs w:val="26"/>
          <w:rtl/>
        </w:rPr>
        <w:t>أما من حيث الإنتاج فقد بلغ إنتاج الأقطار العربية من اللحوم عام 2010 حوالي 8</w:t>
      </w:r>
      <w:r w:rsidR="00F175B2">
        <w:rPr>
          <w:rFonts w:cs="Simplified Arabic" w:hint="cs"/>
          <w:sz w:val="26"/>
          <w:szCs w:val="26"/>
          <w:rtl/>
        </w:rPr>
        <w:t>.</w:t>
      </w:r>
      <w:r>
        <w:rPr>
          <w:rFonts w:cs="Simplified Arabic" w:hint="cs"/>
          <w:sz w:val="26"/>
          <w:szCs w:val="26"/>
          <w:rtl/>
        </w:rPr>
        <w:t>1 مليون طن، منها حوالي 4</w:t>
      </w:r>
      <w:r w:rsidR="00F175B2">
        <w:rPr>
          <w:rFonts w:cs="Simplified Arabic" w:hint="cs"/>
          <w:sz w:val="26"/>
          <w:szCs w:val="26"/>
          <w:rtl/>
        </w:rPr>
        <w:t>.</w:t>
      </w:r>
      <w:r>
        <w:rPr>
          <w:rFonts w:cs="Simplified Arabic" w:hint="cs"/>
          <w:sz w:val="26"/>
          <w:szCs w:val="26"/>
          <w:rtl/>
        </w:rPr>
        <w:t>8 مليون طن من اللحوم الحمراء، وحوالي 3</w:t>
      </w:r>
      <w:r w:rsidR="00F175B2">
        <w:rPr>
          <w:rFonts w:cs="Simplified Arabic" w:hint="cs"/>
          <w:sz w:val="26"/>
          <w:szCs w:val="26"/>
          <w:rtl/>
        </w:rPr>
        <w:t>.</w:t>
      </w:r>
      <w:r>
        <w:rPr>
          <w:rFonts w:cs="Simplified Arabic" w:hint="cs"/>
          <w:sz w:val="26"/>
          <w:szCs w:val="26"/>
          <w:rtl/>
        </w:rPr>
        <w:t>2 مليون طن من اللحوم البيضاء.  كما بلغ إنتاج الأقطار العربية من الألبان حوالي 26</w:t>
      </w:r>
      <w:r w:rsidR="00F175B2">
        <w:rPr>
          <w:rFonts w:cs="Simplified Arabic" w:hint="cs"/>
          <w:sz w:val="26"/>
          <w:szCs w:val="26"/>
          <w:rtl/>
        </w:rPr>
        <w:t>.</w:t>
      </w:r>
      <w:r>
        <w:rPr>
          <w:rFonts w:cs="Simplified Arabic" w:hint="cs"/>
          <w:sz w:val="26"/>
          <w:szCs w:val="26"/>
          <w:rtl/>
        </w:rPr>
        <w:t>6 مليون طن، هذا من ناحية.</w:t>
      </w:r>
    </w:p>
    <w:p w:rsidR="001A47A7" w:rsidRDefault="001A47A7">
      <w:pPr>
        <w:bidi w:val="0"/>
        <w:spacing w:after="0" w:line="240" w:lineRule="auto"/>
        <w:rPr>
          <w:rFonts w:cs="Simplified Arabic"/>
          <w:sz w:val="26"/>
          <w:szCs w:val="26"/>
          <w:rtl/>
        </w:rPr>
      </w:pPr>
      <w:r>
        <w:rPr>
          <w:rFonts w:cs="Simplified Arabic"/>
          <w:sz w:val="26"/>
          <w:szCs w:val="26"/>
          <w:rtl/>
        </w:rPr>
        <w:br w:type="page"/>
      </w:r>
    </w:p>
    <w:p w:rsidR="00600774" w:rsidRDefault="00600774">
      <w:pPr>
        <w:bidi w:val="0"/>
        <w:spacing w:after="0" w:line="240" w:lineRule="auto"/>
        <w:rPr>
          <w:rFonts w:cs="Simplified Arabic"/>
          <w:sz w:val="26"/>
          <w:szCs w:val="26"/>
          <w:rtl/>
        </w:rPr>
        <w:sectPr w:rsidR="00600774" w:rsidSect="00CF3CEB">
          <w:pgSz w:w="11906" w:h="16838"/>
          <w:pgMar w:top="1440" w:right="1440" w:bottom="1440" w:left="1440" w:header="709" w:footer="709" w:gutter="0"/>
          <w:cols w:space="708"/>
          <w:bidi/>
          <w:rtlGutter/>
          <w:docGrid w:linePitch="360"/>
        </w:sectPr>
      </w:pPr>
    </w:p>
    <w:p w:rsidR="00FA6E52" w:rsidRDefault="0000625B" w:rsidP="00FA6E52">
      <w:pPr>
        <w:spacing w:after="0" w:line="240" w:lineRule="auto"/>
        <w:jc w:val="center"/>
        <w:rPr>
          <w:rFonts w:cs="Simplified Arabic"/>
          <w:b/>
          <w:bCs/>
          <w:sz w:val="26"/>
          <w:szCs w:val="26"/>
          <w:rtl/>
        </w:rPr>
      </w:pPr>
      <w:r w:rsidRPr="008805FC">
        <w:rPr>
          <w:rFonts w:cs="Simplified Arabic" w:hint="cs"/>
          <w:b/>
          <w:bCs/>
          <w:sz w:val="26"/>
          <w:szCs w:val="26"/>
          <w:rtl/>
        </w:rPr>
        <w:lastRenderedPageBreak/>
        <w:t>جدول (2)</w:t>
      </w:r>
      <w:r w:rsidR="00FA6E52">
        <w:rPr>
          <w:rFonts w:cs="Simplified Arabic" w:hint="cs"/>
          <w:b/>
          <w:bCs/>
          <w:sz w:val="26"/>
          <w:szCs w:val="26"/>
          <w:rtl/>
        </w:rPr>
        <w:t>:</w:t>
      </w:r>
      <w:r w:rsidRPr="008805FC">
        <w:rPr>
          <w:rFonts w:cs="Simplified Arabic" w:hint="cs"/>
          <w:b/>
          <w:bCs/>
          <w:sz w:val="26"/>
          <w:szCs w:val="26"/>
          <w:rtl/>
        </w:rPr>
        <w:t xml:space="preserve"> إنتاج </w:t>
      </w:r>
      <w:r w:rsidR="00FA6E52">
        <w:rPr>
          <w:rFonts w:cs="Simplified Arabic" w:hint="cs"/>
          <w:b/>
          <w:bCs/>
          <w:sz w:val="26"/>
          <w:szCs w:val="26"/>
          <w:rtl/>
        </w:rPr>
        <w:t xml:space="preserve">الدول العربية من </w:t>
      </w:r>
      <w:r w:rsidRPr="008805FC">
        <w:rPr>
          <w:rFonts w:cs="Simplified Arabic" w:hint="cs"/>
          <w:b/>
          <w:bCs/>
          <w:sz w:val="26"/>
          <w:szCs w:val="26"/>
          <w:rtl/>
        </w:rPr>
        <w:t xml:space="preserve">المحاصيل الزراعية </w:t>
      </w:r>
      <w:r w:rsidR="00FA6E52">
        <w:rPr>
          <w:rFonts w:cs="Simplified Arabic" w:hint="cs"/>
          <w:b/>
          <w:bCs/>
          <w:sz w:val="26"/>
          <w:szCs w:val="26"/>
          <w:rtl/>
        </w:rPr>
        <w:t xml:space="preserve">الأساسية </w:t>
      </w:r>
    </w:p>
    <w:p w:rsidR="0000625B" w:rsidRPr="008805FC" w:rsidRDefault="00FA6E52" w:rsidP="00FA6E52">
      <w:pPr>
        <w:spacing w:after="0" w:line="240" w:lineRule="auto"/>
        <w:jc w:val="center"/>
        <w:rPr>
          <w:rFonts w:cs="Simplified Arabic"/>
          <w:b/>
          <w:bCs/>
          <w:sz w:val="26"/>
          <w:szCs w:val="26"/>
          <w:rtl/>
        </w:rPr>
      </w:pPr>
      <w:r>
        <w:rPr>
          <w:rFonts w:cs="Simplified Arabic" w:hint="cs"/>
          <w:b/>
          <w:bCs/>
          <w:sz w:val="26"/>
          <w:szCs w:val="26"/>
          <w:rtl/>
        </w:rPr>
        <w:t xml:space="preserve">وبعض المواد الخام الزراعية خلال الفترة </w:t>
      </w:r>
      <w:r w:rsidR="0000625B" w:rsidRPr="008805FC">
        <w:rPr>
          <w:rFonts w:cs="Simplified Arabic" w:hint="cs"/>
          <w:b/>
          <w:bCs/>
          <w:sz w:val="26"/>
          <w:szCs w:val="26"/>
          <w:rtl/>
        </w:rPr>
        <w:t>(2000</w:t>
      </w:r>
      <w:r>
        <w:rPr>
          <w:rFonts w:cs="Simplified Arabic" w:hint="cs"/>
          <w:b/>
          <w:bCs/>
          <w:sz w:val="26"/>
          <w:szCs w:val="26"/>
          <w:rtl/>
        </w:rPr>
        <w:t xml:space="preserve"> - </w:t>
      </w:r>
      <w:r w:rsidR="0000625B" w:rsidRPr="008805FC">
        <w:rPr>
          <w:rFonts w:cs="Simplified Arabic" w:hint="cs"/>
          <w:b/>
          <w:bCs/>
          <w:sz w:val="26"/>
          <w:szCs w:val="26"/>
          <w:rtl/>
        </w:rPr>
        <w:t>2010)</w:t>
      </w:r>
    </w:p>
    <w:p w:rsidR="0000625B" w:rsidRDefault="0000625B" w:rsidP="0000625B">
      <w:pPr>
        <w:spacing w:after="0" w:line="240" w:lineRule="auto"/>
        <w:jc w:val="center"/>
        <w:rPr>
          <w:rFonts w:cs="Simplified Arabic"/>
          <w:sz w:val="26"/>
          <w:szCs w:val="26"/>
          <w:rtl/>
        </w:rPr>
      </w:pPr>
    </w:p>
    <w:tbl>
      <w:tblPr>
        <w:tblStyle w:val="TableGrid"/>
        <w:bidiVisual/>
        <w:tblW w:w="0" w:type="auto"/>
        <w:jc w:val="center"/>
        <w:tblInd w:w="-818" w:type="dxa"/>
        <w:tblLook w:val="04A0"/>
      </w:tblPr>
      <w:tblGrid>
        <w:gridCol w:w="2106"/>
        <w:gridCol w:w="1288"/>
        <w:gridCol w:w="1288"/>
        <w:gridCol w:w="1288"/>
        <w:gridCol w:w="1288"/>
        <w:gridCol w:w="1289"/>
        <w:gridCol w:w="1289"/>
        <w:gridCol w:w="1289"/>
        <w:gridCol w:w="1289"/>
        <w:gridCol w:w="1289"/>
        <w:gridCol w:w="1289"/>
      </w:tblGrid>
      <w:tr w:rsidR="00010A5F" w:rsidTr="008805FC">
        <w:trPr>
          <w:jc w:val="center"/>
        </w:trPr>
        <w:tc>
          <w:tcPr>
            <w:tcW w:w="2106" w:type="dxa"/>
            <w:vMerge w:val="restart"/>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المحصول</w:t>
            </w:r>
          </w:p>
        </w:tc>
        <w:tc>
          <w:tcPr>
            <w:tcW w:w="2576" w:type="dxa"/>
            <w:gridSpan w:val="2"/>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2000</w:t>
            </w:r>
          </w:p>
        </w:tc>
        <w:tc>
          <w:tcPr>
            <w:tcW w:w="2576" w:type="dxa"/>
            <w:gridSpan w:val="2"/>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2005</w:t>
            </w:r>
          </w:p>
        </w:tc>
        <w:tc>
          <w:tcPr>
            <w:tcW w:w="2578" w:type="dxa"/>
            <w:gridSpan w:val="2"/>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2008</w:t>
            </w:r>
          </w:p>
        </w:tc>
        <w:tc>
          <w:tcPr>
            <w:tcW w:w="2578" w:type="dxa"/>
            <w:gridSpan w:val="2"/>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2009</w:t>
            </w:r>
          </w:p>
        </w:tc>
        <w:tc>
          <w:tcPr>
            <w:tcW w:w="2578" w:type="dxa"/>
            <w:gridSpan w:val="2"/>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2010</w:t>
            </w:r>
          </w:p>
        </w:tc>
      </w:tr>
      <w:tr w:rsidR="00010A5F" w:rsidTr="00010A5F">
        <w:trPr>
          <w:jc w:val="center"/>
        </w:trPr>
        <w:tc>
          <w:tcPr>
            <w:tcW w:w="2106" w:type="dxa"/>
            <w:vMerge/>
          </w:tcPr>
          <w:p w:rsidR="00010A5F" w:rsidRPr="00010A5F" w:rsidRDefault="00010A5F" w:rsidP="0000625B">
            <w:pPr>
              <w:spacing w:after="0" w:line="240" w:lineRule="auto"/>
              <w:jc w:val="center"/>
              <w:rPr>
                <w:rFonts w:cs="Simplified Arabic"/>
                <w:b/>
                <w:bCs/>
                <w:sz w:val="24"/>
                <w:szCs w:val="24"/>
                <w:rtl/>
              </w:rPr>
            </w:pPr>
          </w:p>
        </w:tc>
        <w:tc>
          <w:tcPr>
            <w:tcW w:w="1288" w:type="dxa"/>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 xml:space="preserve">الإنتاج </w:t>
            </w:r>
          </w:p>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(ألف طن)</w:t>
            </w:r>
          </w:p>
        </w:tc>
        <w:tc>
          <w:tcPr>
            <w:tcW w:w="1288" w:type="dxa"/>
          </w:tcPr>
          <w:p w:rsidR="00010A5F" w:rsidRPr="00010A5F" w:rsidRDefault="00010A5F" w:rsidP="0000625B">
            <w:pPr>
              <w:spacing w:after="0" w:line="240" w:lineRule="auto"/>
              <w:jc w:val="center"/>
              <w:rPr>
                <w:rFonts w:cs="Simplified Arabic"/>
                <w:b/>
                <w:bCs/>
                <w:sz w:val="24"/>
                <w:szCs w:val="24"/>
                <w:rtl/>
              </w:rPr>
            </w:pPr>
            <w:r w:rsidRPr="00010A5F">
              <w:rPr>
                <w:rFonts w:cs="Simplified Arabic" w:hint="cs"/>
                <w:b/>
                <w:bCs/>
                <w:sz w:val="24"/>
                <w:szCs w:val="24"/>
                <w:rtl/>
              </w:rPr>
              <w:t>المساحة المحصولية (ألف هكتار)</w:t>
            </w:r>
          </w:p>
        </w:tc>
        <w:tc>
          <w:tcPr>
            <w:tcW w:w="1288"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 xml:space="preserve">الإنتاج </w:t>
            </w:r>
          </w:p>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(ألف طن)</w:t>
            </w:r>
          </w:p>
        </w:tc>
        <w:tc>
          <w:tcPr>
            <w:tcW w:w="1288"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المساحة المحصولية (ألف هكتار)</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 xml:space="preserve">الإنتاج </w:t>
            </w:r>
          </w:p>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(ألف طن)</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المساحة المحصولية (ألف هكتار)</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 xml:space="preserve">الإنتاج </w:t>
            </w:r>
          </w:p>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(ألف طن)</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المساحة المحصولية (ألف هكتار)</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 xml:space="preserve">الإنتاج </w:t>
            </w:r>
          </w:p>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(ألف طن)</w:t>
            </w:r>
          </w:p>
        </w:tc>
        <w:tc>
          <w:tcPr>
            <w:tcW w:w="1289" w:type="dxa"/>
          </w:tcPr>
          <w:p w:rsidR="00010A5F" w:rsidRPr="00010A5F" w:rsidRDefault="00010A5F" w:rsidP="008805FC">
            <w:pPr>
              <w:spacing w:after="0" w:line="240" w:lineRule="auto"/>
              <w:jc w:val="center"/>
              <w:rPr>
                <w:rFonts w:cs="Simplified Arabic"/>
                <w:b/>
                <w:bCs/>
                <w:sz w:val="24"/>
                <w:szCs w:val="24"/>
                <w:rtl/>
              </w:rPr>
            </w:pPr>
            <w:r w:rsidRPr="00010A5F">
              <w:rPr>
                <w:rFonts w:cs="Simplified Arabic" w:hint="cs"/>
                <w:b/>
                <w:bCs/>
                <w:sz w:val="24"/>
                <w:szCs w:val="24"/>
                <w:rtl/>
              </w:rPr>
              <w:t>المساحة المحصولية (ألف هكتار)</w:t>
            </w:r>
          </w:p>
        </w:tc>
      </w:tr>
      <w:tr w:rsidR="001E6156" w:rsidTr="00010A5F">
        <w:trPr>
          <w:jc w:val="center"/>
        </w:trPr>
        <w:tc>
          <w:tcPr>
            <w:tcW w:w="2106"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الحبوب</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37</w:t>
            </w:r>
            <w:r w:rsidR="00F175B2">
              <w:rPr>
                <w:rFonts w:cs="Simplified Arabic" w:hint="cs"/>
                <w:sz w:val="24"/>
                <w:szCs w:val="24"/>
                <w:rtl/>
              </w:rPr>
              <w:t>.</w:t>
            </w:r>
            <w:r>
              <w:rPr>
                <w:rFonts w:cs="Simplified Arabic" w:hint="cs"/>
                <w:sz w:val="24"/>
                <w:szCs w:val="24"/>
                <w:rtl/>
              </w:rPr>
              <w:t>606</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227</w:t>
            </w:r>
            <w:r w:rsidR="00F175B2">
              <w:rPr>
                <w:rFonts w:cs="Simplified Arabic" w:hint="cs"/>
                <w:sz w:val="24"/>
                <w:szCs w:val="24"/>
                <w:rtl/>
              </w:rPr>
              <w:t>.</w:t>
            </w:r>
            <w:r>
              <w:rPr>
                <w:rFonts w:cs="Simplified Arabic" w:hint="cs"/>
                <w:sz w:val="24"/>
                <w:szCs w:val="24"/>
                <w:rtl/>
              </w:rPr>
              <w:t>184</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51</w:t>
            </w:r>
            <w:r w:rsidR="00F175B2">
              <w:rPr>
                <w:rFonts w:cs="Simplified Arabic" w:hint="cs"/>
                <w:sz w:val="24"/>
                <w:szCs w:val="24"/>
                <w:rtl/>
              </w:rPr>
              <w:t>.</w:t>
            </w:r>
            <w:r>
              <w:rPr>
                <w:rFonts w:cs="Simplified Arabic" w:hint="cs"/>
                <w:sz w:val="24"/>
                <w:szCs w:val="24"/>
                <w:rtl/>
              </w:rPr>
              <w:t>728</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32</w:t>
            </w:r>
            <w:r w:rsidR="00F175B2">
              <w:rPr>
                <w:rFonts w:cs="Simplified Arabic" w:hint="cs"/>
                <w:sz w:val="24"/>
                <w:szCs w:val="24"/>
                <w:rtl/>
              </w:rPr>
              <w:t>.</w:t>
            </w:r>
            <w:r>
              <w:rPr>
                <w:rFonts w:cs="Simplified Arabic" w:hint="cs"/>
                <w:sz w:val="24"/>
                <w:szCs w:val="24"/>
                <w:rtl/>
              </w:rPr>
              <w:t>687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45</w:t>
            </w:r>
            <w:r w:rsidR="00F175B2">
              <w:rPr>
                <w:rFonts w:cs="Simplified Arabic" w:hint="cs"/>
                <w:sz w:val="24"/>
                <w:szCs w:val="24"/>
                <w:rtl/>
              </w:rPr>
              <w:t>.</w:t>
            </w:r>
            <w:r>
              <w:rPr>
                <w:rFonts w:cs="Simplified Arabic" w:hint="cs"/>
                <w:sz w:val="24"/>
                <w:szCs w:val="24"/>
                <w:rtl/>
              </w:rPr>
              <w:t>404</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27</w:t>
            </w:r>
            <w:r w:rsidR="00F175B2">
              <w:rPr>
                <w:rFonts w:cs="Simplified Arabic" w:hint="cs"/>
                <w:sz w:val="24"/>
                <w:szCs w:val="24"/>
                <w:rtl/>
              </w:rPr>
              <w:t>.</w:t>
            </w:r>
            <w:r>
              <w:rPr>
                <w:rFonts w:cs="Simplified Arabic" w:hint="cs"/>
                <w:sz w:val="24"/>
                <w:szCs w:val="24"/>
                <w:rtl/>
              </w:rPr>
              <w:t>358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53</w:t>
            </w:r>
            <w:r w:rsidR="00F175B2">
              <w:rPr>
                <w:rFonts w:cs="Simplified Arabic" w:hint="cs"/>
                <w:sz w:val="24"/>
                <w:szCs w:val="24"/>
                <w:rtl/>
              </w:rPr>
              <w:t>.</w:t>
            </w:r>
            <w:r>
              <w:rPr>
                <w:rFonts w:cs="Simplified Arabic" w:hint="cs"/>
                <w:sz w:val="24"/>
                <w:szCs w:val="24"/>
                <w:rtl/>
              </w:rPr>
              <w:t>311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28</w:t>
            </w:r>
            <w:r w:rsidR="00F175B2">
              <w:rPr>
                <w:rFonts w:cs="Simplified Arabic" w:hint="cs"/>
                <w:sz w:val="24"/>
                <w:szCs w:val="24"/>
                <w:rtl/>
              </w:rPr>
              <w:t>.</w:t>
            </w:r>
            <w:r>
              <w:rPr>
                <w:rFonts w:cs="Simplified Arabic" w:hint="cs"/>
                <w:sz w:val="24"/>
                <w:szCs w:val="24"/>
                <w:rtl/>
              </w:rPr>
              <w:t>026</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50867</w:t>
            </w:r>
            <w:r w:rsidR="00F175B2">
              <w:rPr>
                <w:rFonts w:cs="Simplified Arabic" w:hint="cs"/>
                <w:sz w:val="24"/>
                <w:szCs w:val="24"/>
                <w:rtl/>
              </w:rPr>
              <w:t>.</w:t>
            </w:r>
            <w:r>
              <w:rPr>
                <w:rFonts w:cs="Simplified Arabic" w:hint="cs"/>
                <w:sz w:val="24"/>
                <w:szCs w:val="24"/>
                <w:rtl/>
              </w:rPr>
              <w:t>94</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28</w:t>
            </w:r>
            <w:r w:rsidR="00F175B2">
              <w:rPr>
                <w:rFonts w:cs="Simplified Arabic" w:hint="cs"/>
                <w:sz w:val="24"/>
                <w:szCs w:val="24"/>
                <w:rtl/>
              </w:rPr>
              <w:t>.</w:t>
            </w:r>
            <w:r>
              <w:rPr>
                <w:rFonts w:cs="Simplified Arabic" w:hint="cs"/>
                <w:sz w:val="24"/>
                <w:szCs w:val="24"/>
                <w:rtl/>
              </w:rPr>
              <w:t>723</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(القمح)</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16</w:t>
            </w:r>
            <w:r w:rsidR="00F175B2">
              <w:rPr>
                <w:rFonts w:cs="Simplified Arabic" w:hint="cs"/>
                <w:sz w:val="24"/>
                <w:szCs w:val="24"/>
                <w:rtl/>
              </w:rPr>
              <w:t>.</w:t>
            </w:r>
            <w:r>
              <w:rPr>
                <w:rFonts w:cs="Simplified Arabic" w:hint="cs"/>
                <w:sz w:val="24"/>
                <w:szCs w:val="24"/>
                <w:rtl/>
              </w:rPr>
              <w:t>865</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10</w:t>
            </w:r>
            <w:r w:rsidR="00F175B2">
              <w:rPr>
                <w:rFonts w:cs="Simplified Arabic" w:hint="cs"/>
                <w:sz w:val="24"/>
                <w:szCs w:val="24"/>
                <w:rtl/>
              </w:rPr>
              <w:t>.</w:t>
            </w:r>
            <w:r>
              <w:rPr>
                <w:rFonts w:cs="Simplified Arabic" w:hint="cs"/>
                <w:sz w:val="24"/>
                <w:szCs w:val="24"/>
                <w:rtl/>
              </w:rPr>
              <w:t>739</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25</w:t>
            </w:r>
            <w:r w:rsidR="00F175B2">
              <w:rPr>
                <w:rFonts w:cs="Simplified Arabic" w:hint="cs"/>
                <w:sz w:val="24"/>
                <w:szCs w:val="24"/>
                <w:rtl/>
              </w:rPr>
              <w:t>.</w:t>
            </w:r>
            <w:r>
              <w:rPr>
                <w:rFonts w:cs="Simplified Arabic" w:hint="cs"/>
                <w:sz w:val="24"/>
                <w:szCs w:val="24"/>
                <w:rtl/>
              </w:rPr>
              <w:t>652</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12</w:t>
            </w:r>
            <w:r w:rsidR="00F175B2">
              <w:rPr>
                <w:rFonts w:cs="Simplified Arabic" w:hint="cs"/>
                <w:sz w:val="24"/>
                <w:szCs w:val="24"/>
                <w:rtl/>
              </w:rPr>
              <w:t>.</w:t>
            </w:r>
            <w:r>
              <w:rPr>
                <w:rFonts w:cs="Simplified Arabic" w:hint="cs"/>
                <w:sz w:val="24"/>
                <w:szCs w:val="24"/>
                <w:rtl/>
              </w:rPr>
              <w:t>690</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20</w:t>
            </w:r>
            <w:r w:rsidR="00F175B2">
              <w:rPr>
                <w:rFonts w:cs="Simplified Arabic" w:hint="cs"/>
                <w:sz w:val="24"/>
                <w:szCs w:val="24"/>
                <w:rtl/>
              </w:rPr>
              <w:t>.</w:t>
            </w:r>
            <w:r>
              <w:rPr>
                <w:rFonts w:cs="Simplified Arabic" w:hint="cs"/>
                <w:sz w:val="24"/>
                <w:szCs w:val="24"/>
                <w:rtl/>
              </w:rPr>
              <w:t>246</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9</w:t>
            </w:r>
            <w:r w:rsidR="00F175B2">
              <w:rPr>
                <w:rFonts w:cs="Simplified Arabic" w:hint="cs"/>
                <w:sz w:val="24"/>
                <w:szCs w:val="24"/>
                <w:rtl/>
              </w:rPr>
              <w:t>.</w:t>
            </w:r>
            <w:r>
              <w:rPr>
                <w:rFonts w:cs="Simplified Arabic" w:hint="cs"/>
                <w:sz w:val="24"/>
                <w:szCs w:val="24"/>
                <w:rtl/>
              </w:rPr>
              <w:t>167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27</w:t>
            </w:r>
            <w:r w:rsidR="00F175B2">
              <w:rPr>
                <w:rFonts w:cs="Simplified Arabic" w:hint="cs"/>
                <w:sz w:val="24"/>
                <w:szCs w:val="24"/>
                <w:rtl/>
              </w:rPr>
              <w:t>.</w:t>
            </w:r>
            <w:r>
              <w:rPr>
                <w:rFonts w:cs="Simplified Arabic" w:hint="cs"/>
                <w:sz w:val="24"/>
                <w:szCs w:val="24"/>
                <w:rtl/>
              </w:rPr>
              <w:t>098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10</w:t>
            </w:r>
            <w:r w:rsidR="00F175B2">
              <w:rPr>
                <w:rFonts w:cs="Simplified Arabic" w:hint="cs"/>
                <w:sz w:val="24"/>
                <w:szCs w:val="24"/>
                <w:rtl/>
              </w:rPr>
              <w:t>.</w:t>
            </w:r>
            <w:r>
              <w:rPr>
                <w:rFonts w:cs="Simplified Arabic" w:hint="cs"/>
                <w:sz w:val="24"/>
                <w:szCs w:val="24"/>
                <w:rtl/>
              </w:rPr>
              <w:t>575</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23847</w:t>
            </w:r>
            <w:r w:rsidR="00F175B2">
              <w:rPr>
                <w:rFonts w:cs="Simplified Arabic" w:hint="cs"/>
                <w:sz w:val="24"/>
                <w:szCs w:val="24"/>
                <w:rtl/>
              </w:rPr>
              <w:t>.</w:t>
            </w:r>
            <w:r>
              <w:rPr>
                <w:rFonts w:cs="Simplified Arabic" w:hint="cs"/>
                <w:sz w:val="24"/>
                <w:szCs w:val="24"/>
                <w:rtl/>
              </w:rPr>
              <w:t>62</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10</w:t>
            </w:r>
            <w:r w:rsidR="00F175B2">
              <w:rPr>
                <w:rFonts w:cs="Simplified Arabic" w:hint="cs"/>
                <w:sz w:val="24"/>
                <w:szCs w:val="24"/>
                <w:rtl/>
              </w:rPr>
              <w:t>.</w:t>
            </w:r>
            <w:r>
              <w:rPr>
                <w:rFonts w:cs="Simplified Arabic" w:hint="cs"/>
                <w:sz w:val="24"/>
                <w:szCs w:val="24"/>
                <w:rtl/>
              </w:rPr>
              <w:t>386</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(الأرز)</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151</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704</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607</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755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671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862</w:t>
            </w:r>
          </w:p>
        </w:tc>
        <w:tc>
          <w:tcPr>
            <w:tcW w:w="1289" w:type="dxa"/>
          </w:tcPr>
          <w:p w:rsidR="001E6156" w:rsidRPr="00010A5F" w:rsidRDefault="001E6156" w:rsidP="001E6156">
            <w:pPr>
              <w:spacing w:after="0" w:line="240" w:lineRule="auto"/>
              <w:jc w:val="center"/>
              <w:rPr>
                <w:rFonts w:cs="Simplified Arabic"/>
                <w:sz w:val="24"/>
                <w:szCs w:val="24"/>
                <w:rtl/>
              </w:rPr>
            </w:pPr>
            <w:r>
              <w:rPr>
                <w:rFonts w:cs="Simplified Arabic" w:hint="cs"/>
                <w:sz w:val="24"/>
                <w:szCs w:val="24"/>
                <w:rtl/>
              </w:rPr>
              <w:t>5</w:t>
            </w:r>
            <w:r w:rsidR="00F175B2">
              <w:rPr>
                <w:rFonts w:cs="Simplified Arabic" w:hint="cs"/>
                <w:sz w:val="24"/>
                <w:szCs w:val="24"/>
                <w:rtl/>
              </w:rPr>
              <w:t>.</w:t>
            </w:r>
            <w:r>
              <w:rPr>
                <w:rFonts w:cs="Simplified Arabic" w:hint="cs"/>
                <w:sz w:val="24"/>
                <w:szCs w:val="24"/>
                <w:rtl/>
              </w:rPr>
              <w:t>869</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665</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4706</w:t>
            </w:r>
            <w:r w:rsidR="00F175B2">
              <w:rPr>
                <w:rFonts w:cs="Simplified Arabic" w:hint="cs"/>
                <w:sz w:val="24"/>
                <w:szCs w:val="24"/>
                <w:rtl/>
              </w:rPr>
              <w:t>.</w:t>
            </w:r>
            <w:r>
              <w:rPr>
                <w:rFonts w:cs="Simplified Arabic" w:hint="cs"/>
                <w:sz w:val="24"/>
                <w:szCs w:val="24"/>
                <w:rtl/>
              </w:rPr>
              <w:t>62</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777</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(الشعير)</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830</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488</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552</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099</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3</w:t>
            </w:r>
            <w:r w:rsidR="00F175B2">
              <w:rPr>
                <w:rFonts w:cs="Simplified Arabic" w:hint="cs"/>
                <w:sz w:val="24"/>
                <w:szCs w:val="24"/>
                <w:rtl/>
              </w:rPr>
              <w:t>.</w:t>
            </w:r>
            <w:r>
              <w:rPr>
                <w:rFonts w:cs="Simplified Arabic" w:hint="cs"/>
                <w:sz w:val="24"/>
                <w:szCs w:val="24"/>
                <w:rtl/>
              </w:rPr>
              <w:t>017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w:t>
            </w:r>
            <w:r w:rsidR="00F175B2">
              <w:rPr>
                <w:rFonts w:cs="Simplified Arabic" w:hint="cs"/>
                <w:sz w:val="24"/>
                <w:szCs w:val="24"/>
                <w:rtl/>
              </w:rPr>
              <w:t>.</w:t>
            </w:r>
            <w:r>
              <w:rPr>
                <w:rFonts w:cs="Simplified Arabic" w:hint="cs"/>
                <w:sz w:val="24"/>
                <w:szCs w:val="24"/>
                <w:rtl/>
              </w:rPr>
              <w:t>345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948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373</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6458</w:t>
            </w:r>
            <w:r w:rsidR="00F175B2">
              <w:rPr>
                <w:rFonts w:cs="Simplified Arabic" w:hint="cs"/>
                <w:sz w:val="24"/>
                <w:szCs w:val="24"/>
                <w:rtl/>
              </w:rPr>
              <w:t>.</w:t>
            </w:r>
            <w:r>
              <w:rPr>
                <w:rFonts w:cs="Simplified Arabic" w:hint="cs"/>
                <w:sz w:val="24"/>
                <w:szCs w:val="24"/>
                <w:rtl/>
              </w:rPr>
              <w:t>65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w:t>
            </w:r>
            <w:r w:rsidR="00F175B2">
              <w:rPr>
                <w:rFonts w:cs="Simplified Arabic" w:hint="cs"/>
                <w:sz w:val="24"/>
                <w:szCs w:val="24"/>
                <w:rtl/>
              </w:rPr>
              <w:t>.</w:t>
            </w:r>
            <w:r>
              <w:rPr>
                <w:rFonts w:cs="Simplified Arabic" w:hint="cs"/>
                <w:sz w:val="24"/>
                <w:szCs w:val="24"/>
                <w:rtl/>
              </w:rPr>
              <w:t>218</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(الذرة الشامية)</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989</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471</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8</w:t>
            </w:r>
            <w:r w:rsidR="00F175B2">
              <w:rPr>
                <w:rFonts w:cs="Simplified Arabic" w:hint="cs"/>
                <w:sz w:val="24"/>
                <w:szCs w:val="24"/>
                <w:rtl/>
              </w:rPr>
              <w:t>.</w:t>
            </w:r>
            <w:r>
              <w:rPr>
                <w:rFonts w:cs="Simplified Arabic" w:hint="cs"/>
                <w:sz w:val="24"/>
                <w:szCs w:val="24"/>
                <w:rtl/>
              </w:rPr>
              <w:t>224</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825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679</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598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652</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570</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7181</w:t>
            </w:r>
            <w:r w:rsidR="00F175B2">
              <w:rPr>
                <w:rFonts w:cs="Simplified Arabic" w:hint="cs"/>
                <w:sz w:val="24"/>
                <w:szCs w:val="24"/>
                <w:rtl/>
              </w:rPr>
              <w:t>.</w:t>
            </w:r>
            <w:r>
              <w:rPr>
                <w:rFonts w:cs="Simplified Arabic" w:hint="cs"/>
                <w:sz w:val="24"/>
                <w:szCs w:val="24"/>
                <w:rtl/>
              </w:rPr>
              <w:t>33</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541</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(الذرة الرفيعة والدخن)</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771</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782</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693</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11</w:t>
            </w:r>
            <w:r w:rsidR="00F175B2">
              <w:rPr>
                <w:rFonts w:cs="Simplified Arabic" w:hint="cs"/>
                <w:sz w:val="24"/>
                <w:szCs w:val="24"/>
                <w:rtl/>
              </w:rPr>
              <w:t>.</w:t>
            </w:r>
            <w:r>
              <w:rPr>
                <w:rFonts w:cs="Simplified Arabic" w:hint="cs"/>
                <w:sz w:val="24"/>
                <w:szCs w:val="24"/>
                <w:rtl/>
              </w:rPr>
              <w:t>318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611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10</w:t>
            </w:r>
            <w:r w:rsidR="00F175B2">
              <w:rPr>
                <w:rFonts w:cs="Simplified Arabic" w:hint="cs"/>
                <w:sz w:val="24"/>
                <w:szCs w:val="24"/>
                <w:rtl/>
              </w:rPr>
              <w:t>.</w:t>
            </w:r>
            <w:r>
              <w:rPr>
                <w:rFonts w:cs="Simplified Arabic" w:hint="cs"/>
                <w:sz w:val="24"/>
                <w:szCs w:val="24"/>
                <w:rtl/>
              </w:rPr>
              <w:t>386</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743</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8</w:t>
            </w:r>
            <w:r w:rsidR="00F175B2">
              <w:rPr>
                <w:rFonts w:cs="Simplified Arabic" w:hint="cs"/>
                <w:sz w:val="24"/>
                <w:szCs w:val="24"/>
                <w:rtl/>
              </w:rPr>
              <w:t>.</w:t>
            </w:r>
            <w:r>
              <w:rPr>
                <w:rFonts w:cs="Simplified Arabic" w:hint="cs"/>
                <w:sz w:val="24"/>
                <w:szCs w:val="24"/>
                <w:rtl/>
              </w:rPr>
              <w:t>844</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7025</w:t>
            </w:r>
            <w:r w:rsidR="00F175B2">
              <w:rPr>
                <w:rFonts w:cs="Simplified Arabic" w:hint="cs"/>
                <w:sz w:val="24"/>
                <w:szCs w:val="24"/>
                <w:rtl/>
              </w:rPr>
              <w:t>.</w:t>
            </w:r>
            <w:r>
              <w:rPr>
                <w:rFonts w:cs="Simplified Arabic" w:hint="cs"/>
                <w:sz w:val="24"/>
                <w:szCs w:val="24"/>
                <w:rtl/>
              </w:rPr>
              <w:t>01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10</w:t>
            </w:r>
            <w:r w:rsidR="00F175B2">
              <w:rPr>
                <w:rFonts w:cs="Simplified Arabic" w:hint="cs"/>
                <w:sz w:val="24"/>
                <w:szCs w:val="24"/>
                <w:rtl/>
              </w:rPr>
              <w:t>.</w:t>
            </w:r>
            <w:r>
              <w:rPr>
                <w:rFonts w:cs="Simplified Arabic" w:hint="cs"/>
                <w:sz w:val="24"/>
                <w:szCs w:val="24"/>
                <w:rtl/>
              </w:rPr>
              <w:t>801</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الدرنيات</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7</w:t>
            </w:r>
            <w:r w:rsidR="00F175B2">
              <w:rPr>
                <w:rFonts w:cs="Simplified Arabic" w:hint="cs"/>
                <w:sz w:val="24"/>
                <w:szCs w:val="24"/>
                <w:rtl/>
              </w:rPr>
              <w:t>.</w:t>
            </w:r>
            <w:r>
              <w:rPr>
                <w:rFonts w:cs="Simplified Arabic" w:hint="cs"/>
                <w:sz w:val="24"/>
                <w:szCs w:val="24"/>
                <w:rtl/>
              </w:rPr>
              <w:t>360</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404</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11</w:t>
            </w:r>
            <w:r w:rsidR="00F175B2">
              <w:rPr>
                <w:rFonts w:cs="Simplified Arabic" w:hint="cs"/>
                <w:sz w:val="24"/>
                <w:szCs w:val="24"/>
                <w:rtl/>
              </w:rPr>
              <w:t>.</w:t>
            </w:r>
            <w:r>
              <w:rPr>
                <w:rFonts w:cs="Simplified Arabic" w:hint="cs"/>
                <w:sz w:val="24"/>
                <w:szCs w:val="24"/>
                <w:rtl/>
              </w:rPr>
              <w:t>864</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570</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12</w:t>
            </w:r>
            <w:r w:rsidR="00F175B2">
              <w:rPr>
                <w:rFonts w:cs="Simplified Arabic" w:hint="cs"/>
                <w:sz w:val="24"/>
                <w:szCs w:val="24"/>
                <w:rtl/>
              </w:rPr>
              <w:t>.</w:t>
            </w:r>
            <w:r>
              <w:rPr>
                <w:rFonts w:cs="Simplified Arabic" w:hint="cs"/>
                <w:sz w:val="24"/>
                <w:szCs w:val="24"/>
                <w:rtl/>
              </w:rPr>
              <w:t>087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552</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12</w:t>
            </w:r>
            <w:r w:rsidR="00F175B2">
              <w:rPr>
                <w:rFonts w:cs="Simplified Arabic" w:hint="cs"/>
                <w:sz w:val="24"/>
                <w:szCs w:val="24"/>
                <w:rtl/>
              </w:rPr>
              <w:t>.</w:t>
            </w:r>
            <w:r>
              <w:rPr>
                <w:rFonts w:cs="Simplified Arabic" w:hint="cs"/>
                <w:sz w:val="24"/>
                <w:szCs w:val="24"/>
                <w:rtl/>
              </w:rPr>
              <w:t>355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550</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12353</w:t>
            </w:r>
            <w:r w:rsidR="00F175B2">
              <w:rPr>
                <w:rFonts w:cs="Simplified Arabic" w:hint="cs"/>
                <w:sz w:val="24"/>
                <w:szCs w:val="24"/>
                <w:rtl/>
              </w:rPr>
              <w:t>.</w:t>
            </w:r>
            <w:r>
              <w:rPr>
                <w:rFonts w:cs="Simplified Arabic" w:hint="cs"/>
                <w:sz w:val="24"/>
                <w:szCs w:val="24"/>
                <w:rtl/>
              </w:rPr>
              <w:t>67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569</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 xml:space="preserve">البقوليات </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255</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314</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406</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268</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154</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445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321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206</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1227</w:t>
            </w:r>
            <w:r w:rsidR="00F175B2">
              <w:rPr>
                <w:rFonts w:cs="Simplified Arabic" w:hint="cs"/>
                <w:sz w:val="24"/>
                <w:szCs w:val="24"/>
                <w:rtl/>
              </w:rPr>
              <w:t>.</w:t>
            </w:r>
            <w:r>
              <w:rPr>
                <w:rFonts w:cs="Simplified Arabic" w:hint="cs"/>
                <w:sz w:val="24"/>
                <w:szCs w:val="24"/>
                <w:rtl/>
              </w:rPr>
              <w:t>97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1</w:t>
            </w:r>
            <w:r w:rsidR="00F175B2">
              <w:rPr>
                <w:rFonts w:cs="Simplified Arabic" w:hint="cs"/>
                <w:sz w:val="24"/>
                <w:szCs w:val="24"/>
                <w:rtl/>
              </w:rPr>
              <w:t>.</w:t>
            </w:r>
            <w:r>
              <w:rPr>
                <w:rFonts w:cs="Simplified Arabic" w:hint="cs"/>
                <w:sz w:val="24"/>
                <w:szCs w:val="24"/>
                <w:rtl/>
              </w:rPr>
              <w:t>238</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البذور الزيتية</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927</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3</w:t>
            </w:r>
            <w:r w:rsidR="00F175B2">
              <w:rPr>
                <w:rFonts w:cs="Simplified Arabic" w:hint="cs"/>
                <w:sz w:val="24"/>
                <w:szCs w:val="24"/>
                <w:rtl/>
              </w:rPr>
              <w:t>.</w:t>
            </w:r>
            <w:r>
              <w:rPr>
                <w:rFonts w:cs="Simplified Arabic" w:hint="cs"/>
                <w:sz w:val="24"/>
                <w:szCs w:val="24"/>
                <w:rtl/>
              </w:rPr>
              <w:t>754</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156</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775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707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786</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461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695</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7510</w:t>
            </w:r>
            <w:r w:rsidR="00F175B2">
              <w:rPr>
                <w:rFonts w:cs="Simplified Arabic" w:hint="cs"/>
                <w:sz w:val="24"/>
                <w:szCs w:val="24"/>
                <w:rtl/>
              </w:rPr>
              <w:t>.</w:t>
            </w:r>
            <w:r>
              <w:rPr>
                <w:rFonts w:cs="Simplified Arabic" w:hint="cs"/>
                <w:sz w:val="24"/>
                <w:szCs w:val="24"/>
                <w:rtl/>
              </w:rPr>
              <w:t>29</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6</w:t>
            </w:r>
            <w:r w:rsidR="00F175B2">
              <w:rPr>
                <w:rFonts w:cs="Simplified Arabic" w:hint="cs"/>
                <w:sz w:val="24"/>
                <w:szCs w:val="24"/>
                <w:rtl/>
              </w:rPr>
              <w:t>.</w:t>
            </w:r>
            <w:r>
              <w:rPr>
                <w:rFonts w:cs="Simplified Arabic" w:hint="cs"/>
                <w:sz w:val="24"/>
                <w:szCs w:val="24"/>
                <w:rtl/>
              </w:rPr>
              <w:t>691</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الخضروات</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39</w:t>
            </w:r>
            <w:r w:rsidR="00F175B2">
              <w:rPr>
                <w:rFonts w:cs="Simplified Arabic" w:hint="cs"/>
                <w:sz w:val="24"/>
                <w:szCs w:val="24"/>
                <w:rtl/>
              </w:rPr>
              <w:t>.</w:t>
            </w:r>
            <w:r>
              <w:rPr>
                <w:rFonts w:cs="Simplified Arabic" w:hint="cs"/>
                <w:sz w:val="24"/>
                <w:szCs w:val="24"/>
                <w:rtl/>
              </w:rPr>
              <w:t>164</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147</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46</w:t>
            </w:r>
            <w:r w:rsidR="00F175B2">
              <w:rPr>
                <w:rFonts w:cs="Simplified Arabic" w:hint="cs"/>
                <w:sz w:val="24"/>
                <w:szCs w:val="24"/>
                <w:rtl/>
              </w:rPr>
              <w:t>.</w:t>
            </w:r>
            <w:r>
              <w:rPr>
                <w:rFonts w:cs="Simplified Arabic" w:hint="cs"/>
                <w:sz w:val="24"/>
                <w:szCs w:val="24"/>
                <w:rtl/>
              </w:rPr>
              <w:t>111</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331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51</w:t>
            </w:r>
            <w:r w:rsidR="00F175B2">
              <w:rPr>
                <w:rFonts w:cs="Simplified Arabic" w:hint="cs"/>
                <w:sz w:val="24"/>
                <w:szCs w:val="24"/>
                <w:rtl/>
              </w:rPr>
              <w:t>.</w:t>
            </w:r>
            <w:r>
              <w:rPr>
                <w:rFonts w:cs="Simplified Arabic" w:hint="cs"/>
                <w:sz w:val="24"/>
                <w:szCs w:val="24"/>
                <w:rtl/>
              </w:rPr>
              <w:t>437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500</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55</w:t>
            </w:r>
            <w:r w:rsidR="00F175B2">
              <w:rPr>
                <w:rFonts w:cs="Simplified Arabic" w:hint="cs"/>
                <w:sz w:val="24"/>
                <w:szCs w:val="24"/>
                <w:rtl/>
              </w:rPr>
              <w:t>.</w:t>
            </w:r>
            <w:r>
              <w:rPr>
                <w:rFonts w:cs="Simplified Arabic" w:hint="cs"/>
                <w:sz w:val="24"/>
                <w:szCs w:val="24"/>
                <w:rtl/>
              </w:rPr>
              <w:t>271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617</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55020</w:t>
            </w:r>
            <w:r w:rsidR="00F175B2">
              <w:rPr>
                <w:rFonts w:cs="Simplified Arabic" w:hint="cs"/>
                <w:sz w:val="24"/>
                <w:szCs w:val="24"/>
                <w:rtl/>
              </w:rPr>
              <w:t>.</w:t>
            </w:r>
            <w:r>
              <w:rPr>
                <w:rFonts w:cs="Simplified Arabic" w:hint="cs"/>
                <w:sz w:val="24"/>
                <w:szCs w:val="24"/>
                <w:rtl/>
              </w:rPr>
              <w:t>83</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647</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الفاكهة</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27</w:t>
            </w:r>
            <w:r w:rsidR="00F175B2">
              <w:rPr>
                <w:rFonts w:cs="Simplified Arabic" w:hint="cs"/>
                <w:sz w:val="24"/>
                <w:szCs w:val="24"/>
                <w:rtl/>
              </w:rPr>
              <w:t>.</w:t>
            </w:r>
            <w:r>
              <w:rPr>
                <w:rFonts w:cs="Simplified Arabic" w:hint="cs"/>
                <w:sz w:val="24"/>
                <w:szCs w:val="24"/>
                <w:rtl/>
              </w:rPr>
              <w:t>367</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w:t>
            </w:r>
            <w:r w:rsidR="00F175B2">
              <w:rPr>
                <w:rFonts w:cs="Simplified Arabic" w:hint="cs"/>
                <w:sz w:val="24"/>
                <w:szCs w:val="24"/>
                <w:rtl/>
              </w:rPr>
              <w:t>.</w:t>
            </w:r>
            <w:r>
              <w:rPr>
                <w:rFonts w:cs="Simplified Arabic" w:hint="cs"/>
                <w:sz w:val="24"/>
                <w:szCs w:val="24"/>
                <w:rtl/>
              </w:rPr>
              <w:t>528</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27</w:t>
            </w:r>
            <w:r w:rsidR="00F175B2">
              <w:rPr>
                <w:rFonts w:cs="Simplified Arabic" w:hint="cs"/>
                <w:sz w:val="24"/>
                <w:szCs w:val="24"/>
                <w:rtl/>
              </w:rPr>
              <w:t>.</w:t>
            </w:r>
            <w:r>
              <w:rPr>
                <w:rFonts w:cs="Simplified Arabic" w:hint="cs"/>
                <w:sz w:val="24"/>
                <w:szCs w:val="24"/>
                <w:rtl/>
              </w:rPr>
              <w:t>076</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145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29</w:t>
            </w:r>
            <w:r w:rsidR="00F175B2">
              <w:rPr>
                <w:rFonts w:cs="Simplified Arabic" w:hint="cs"/>
                <w:sz w:val="24"/>
                <w:szCs w:val="24"/>
                <w:rtl/>
              </w:rPr>
              <w:t>.</w:t>
            </w:r>
            <w:r>
              <w:rPr>
                <w:rFonts w:cs="Simplified Arabic" w:hint="cs"/>
                <w:sz w:val="24"/>
                <w:szCs w:val="24"/>
                <w:rtl/>
              </w:rPr>
              <w:t>887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177</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30</w:t>
            </w:r>
            <w:r w:rsidR="00F175B2">
              <w:rPr>
                <w:rFonts w:cs="Simplified Arabic" w:hint="cs"/>
                <w:sz w:val="24"/>
                <w:szCs w:val="24"/>
                <w:rtl/>
              </w:rPr>
              <w:t>.</w:t>
            </w:r>
            <w:r>
              <w:rPr>
                <w:rFonts w:cs="Simplified Arabic" w:hint="cs"/>
                <w:sz w:val="24"/>
                <w:szCs w:val="24"/>
                <w:rtl/>
              </w:rPr>
              <w:t>802</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287</w:t>
            </w:r>
          </w:p>
        </w:tc>
        <w:tc>
          <w:tcPr>
            <w:tcW w:w="1289" w:type="dxa"/>
          </w:tcPr>
          <w:p w:rsidR="001E6156" w:rsidRPr="00010A5F" w:rsidRDefault="001E6156" w:rsidP="006E7F35">
            <w:pPr>
              <w:spacing w:after="0" w:line="240" w:lineRule="auto"/>
              <w:jc w:val="center"/>
              <w:rPr>
                <w:rFonts w:cs="Simplified Arabic"/>
                <w:sz w:val="24"/>
                <w:szCs w:val="24"/>
                <w:rtl/>
              </w:rPr>
            </w:pPr>
            <w:r>
              <w:rPr>
                <w:rFonts w:cs="Simplified Arabic" w:hint="cs"/>
                <w:sz w:val="24"/>
                <w:szCs w:val="24"/>
                <w:rtl/>
              </w:rPr>
              <w:t>32107</w:t>
            </w:r>
            <w:r w:rsidR="00F175B2">
              <w:rPr>
                <w:rFonts w:cs="Simplified Arabic" w:hint="cs"/>
                <w:sz w:val="24"/>
                <w:szCs w:val="24"/>
                <w:rtl/>
              </w:rPr>
              <w:t>.</w:t>
            </w:r>
            <w:r>
              <w:rPr>
                <w:rFonts w:cs="Simplified Arabic" w:hint="cs"/>
                <w:sz w:val="24"/>
                <w:szCs w:val="24"/>
                <w:rtl/>
              </w:rPr>
              <w:t>41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4</w:t>
            </w:r>
            <w:r w:rsidR="00F175B2">
              <w:rPr>
                <w:rFonts w:cs="Simplified Arabic" w:hint="cs"/>
                <w:sz w:val="24"/>
                <w:szCs w:val="24"/>
                <w:rtl/>
              </w:rPr>
              <w:t>.</w:t>
            </w:r>
            <w:r>
              <w:rPr>
                <w:rFonts w:cs="Simplified Arabic" w:hint="cs"/>
                <w:sz w:val="24"/>
                <w:szCs w:val="24"/>
                <w:rtl/>
              </w:rPr>
              <w:t>356</w:t>
            </w:r>
          </w:p>
        </w:tc>
      </w:tr>
      <w:tr w:rsidR="001E6156" w:rsidTr="00010A5F">
        <w:trPr>
          <w:jc w:val="center"/>
        </w:trPr>
        <w:tc>
          <w:tcPr>
            <w:tcW w:w="2106"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قصب السكر</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22</w:t>
            </w:r>
            <w:r w:rsidR="00F175B2">
              <w:rPr>
                <w:rFonts w:cs="Simplified Arabic" w:hint="cs"/>
                <w:sz w:val="24"/>
                <w:szCs w:val="24"/>
                <w:rtl/>
              </w:rPr>
              <w:t>.</w:t>
            </w:r>
            <w:r>
              <w:rPr>
                <w:rFonts w:cs="Simplified Arabic" w:hint="cs"/>
                <w:sz w:val="24"/>
                <w:szCs w:val="24"/>
                <w:rtl/>
              </w:rPr>
              <w:t>897</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228</w:t>
            </w:r>
          </w:p>
        </w:tc>
        <w:tc>
          <w:tcPr>
            <w:tcW w:w="1288" w:type="dxa"/>
          </w:tcPr>
          <w:p w:rsidR="001E6156" w:rsidRDefault="001E6156" w:rsidP="0000625B">
            <w:pPr>
              <w:spacing w:after="0" w:line="240" w:lineRule="auto"/>
              <w:jc w:val="center"/>
              <w:rPr>
                <w:rFonts w:cs="Simplified Arabic"/>
                <w:sz w:val="24"/>
                <w:szCs w:val="24"/>
                <w:rtl/>
              </w:rPr>
            </w:pPr>
            <w:r>
              <w:rPr>
                <w:rFonts w:cs="Simplified Arabic" w:hint="cs"/>
                <w:sz w:val="24"/>
                <w:szCs w:val="24"/>
                <w:rtl/>
              </w:rPr>
              <w:t>24</w:t>
            </w:r>
            <w:r w:rsidR="00F175B2">
              <w:rPr>
                <w:rFonts w:cs="Simplified Arabic" w:hint="cs"/>
                <w:sz w:val="24"/>
                <w:szCs w:val="24"/>
                <w:rtl/>
              </w:rPr>
              <w:t>.</w:t>
            </w:r>
            <w:r>
              <w:rPr>
                <w:rFonts w:cs="Simplified Arabic" w:hint="cs"/>
                <w:sz w:val="24"/>
                <w:szCs w:val="24"/>
                <w:rtl/>
              </w:rPr>
              <w:t>490</w:t>
            </w:r>
          </w:p>
        </w:tc>
        <w:tc>
          <w:tcPr>
            <w:tcW w:w="1288"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224</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25</w:t>
            </w:r>
            <w:r w:rsidR="00F175B2">
              <w:rPr>
                <w:rFonts w:cs="Simplified Arabic" w:hint="cs"/>
                <w:sz w:val="24"/>
                <w:szCs w:val="24"/>
                <w:rtl/>
              </w:rPr>
              <w:t>.</w:t>
            </w:r>
            <w:r>
              <w:rPr>
                <w:rFonts w:cs="Simplified Arabic" w:hint="cs"/>
                <w:sz w:val="24"/>
                <w:szCs w:val="24"/>
                <w:rtl/>
              </w:rPr>
              <w:t>125</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226</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23</w:t>
            </w:r>
            <w:r w:rsidR="00F175B2">
              <w:rPr>
                <w:rFonts w:cs="Simplified Arabic" w:hint="cs"/>
                <w:sz w:val="24"/>
                <w:szCs w:val="24"/>
                <w:rtl/>
              </w:rPr>
              <w:t>.</w:t>
            </w:r>
            <w:r>
              <w:rPr>
                <w:rFonts w:cs="Simplified Arabic" w:hint="cs"/>
                <w:sz w:val="24"/>
                <w:szCs w:val="24"/>
                <w:rtl/>
              </w:rPr>
              <w:t>239</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225</w:t>
            </w:r>
          </w:p>
        </w:tc>
        <w:tc>
          <w:tcPr>
            <w:tcW w:w="1289" w:type="dxa"/>
          </w:tcPr>
          <w:p w:rsidR="001E6156" w:rsidRPr="00010A5F" w:rsidRDefault="00FC7D7A" w:rsidP="006E7F35">
            <w:pPr>
              <w:spacing w:after="0" w:line="240" w:lineRule="auto"/>
              <w:jc w:val="center"/>
              <w:rPr>
                <w:rFonts w:cs="Simplified Arabic"/>
                <w:sz w:val="24"/>
                <w:szCs w:val="24"/>
                <w:rtl/>
              </w:rPr>
            </w:pPr>
            <w:r>
              <w:rPr>
                <w:rFonts w:cs="Simplified Arabic" w:hint="cs"/>
                <w:sz w:val="24"/>
                <w:szCs w:val="24"/>
                <w:rtl/>
              </w:rPr>
              <w:t>23285</w:t>
            </w:r>
            <w:r w:rsidR="00F175B2">
              <w:rPr>
                <w:rFonts w:cs="Simplified Arabic" w:hint="cs"/>
                <w:sz w:val="24"/>
                <w:szCs w:val="24"/>
                <w:rtl/>
              </w:rPr>
              <w:t>.</w:t>
            </w:r>
            <w:r>
              <w:rPr>
                <w:rFonts w:cs="Simplified Arabic" w:hint="cs"/>
                <w:sz w:val="24"/>
                <w:szCs w:val="24"/>
                <w:rtl/>
              </w:rPr>
              <w:t>21</w:t>
            </w:r>
          </w:p>
        </w:tc>
        <w:tc>
          <w:tcPr>
            <w:tcW w:w="1289" w:type="dxa"/>
          </w:tcPr>
          <w:p w:rsidR="001E6156" w:rsidRPr="00010A5F" w:rsidRDefault="001E6156" w:rsidP="0000625B">
            <w:pPr>
              <w:spacing w:after="0" w:line="240" w:lineRule="auto"/>
              <w:jc w:val="center"/>
              <w:rPr>
                <w:rFonts w:cs="Simplified Arabic"/>
                <w:sz w:val="24"/>
                <w:szCs w:val="24"/>
                <w:rtl/>
              </w:rPr>
            </w:pPr>
            <w:r>
              <w:rPr>
                <w:rFonts w:cs="Simplified Arabic" w:hint="cs"/>
                <w:sz w:val="24"/>
                <w:szCs w:val="24"/>
                <w:rtl/>
              </w:rPr>
              <w:t>229</w:t>
            </w:r>
          </w:p>
        </w:tc>
      </w:tr>
      <w:tr w:rsidR="00AB1829" w:rsidTr="00010A5F">
        <w:trPr>
          <w:jc w:val="center"/>
        </w:trPr>
        <w:tc>
          <w:tcPr>
            <w:tcW w:w="2106" w:type="dxa"/>
          </w:tcPr>
          <w:p w:rsidR="00AB1829" w:rsidRDefault="00AB1829" w:rsidP="0000625B">
            <w:pPr>
              <w:spacing w:after="0" w:line="240" w:lineRule="auto"/>
              <w:jc w:val="center"/>
              <w:rPr>
                <w:rFonts w:cs="Simplified Arabic"/>
                <w:sz w:val="24"/>
                <w:szCs w:val="24"/>
                <w:rtl/>
              </w:rPr>
            </w:pPr>
            <w:r>
              <w:rPr>
                <w:rFonts w:cs="Simplified Arabic" w:hint="cs"/>
                <w:sz w:val="24"/>
                <w:szCs w:val="24"/>
                <w:rtl/>
              </w:rPr>
              <w:t>التمور</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7069DC" w:rsidP="0000625B">
            <w:pPr>
              <w:spacing w:after="0" w:line="240" w:lineRule="auto"/>
              <w:jc w:val="center"/>
              <w:rPr>
                <w:rFonts w:cs="Simplified Arabic"/>
                <w:sz w:val="24"/>
                <w:szCs w:val="24"/>
                <w:rtl/>
              </w:rPr>
            </w:pPr>
            <w:r>
              <w:rPr>
                <w:rFonts w:cs="Simplified Arabic" w:hint="cs"/>
                <w:sz w:val="24"/>
                <w:szCs w:val="24"/>
                <w:rtl/>
              </w:rPr>
              <w:t>5373</w:t>
            </w:r>
            <w:r w:rsidR="00F175B2">
              <w:rPr>
                <w:rFonts w:cs="Simplified Arabic" w:hint="cs"/>
                <w:sz w:val="24"/>
                <w:szCs w:val="24"/>
                <w:rtl/>
              </w:rPr>
              <w:t>.</w:t>
            </w:r>
            <w:r>
              <w:rPr>
                <w:rFonts w:cs="Simplified Arabic" w:hint="cs"/>
                <w:sz w:val="24"/>
                <w:szCs w:val="24"/>
                <w:rtl/>
              </w:rPr>
              <w:t>06</w:t>
            </w:r>
          </w:p>
        </w:tc>
        <w:tc>
          <w:tcPr>
            <w:tcW w:w="1289" w:type="dxa"/>
          </w:tcPr>
          <w:p w:rsidR="00AB1829" w:rsidRPr="00010A5F" w:rsidRDefault="00917D2E" w:rsidP="0000625B">
            <w:pPr>
              <w:spacing w:after="0" w:line="240" w:lineRule="auto"/>
              <w:jc w:val="center"/>
              <w:rPr>
                <w:rFonts w:cs="Simplified Arabic"/>
                <w:sz w:val="24"/>
                <w:szCs w:val="24"/>
                <w:rtl/>
              </w:rPr>
            </w:pPr>
            <w:r>
              <w:rPr>
                <w:rFonts w:cs="Simplified Arabic" w:hint="cs"/>
                <w:sz w:val="24"/>
                <w:szCs w:val="24"/>
                <w:rtl/>
              </w:rPr>
              <w:t>694.00</w:t>
            </w:r>
          </w:p>
        </w:tc>
        <w:tc>
          <w:tcPr>
            <w:tcW w:w="1289" w:type="dxa"/>
          </w:tcPr>
          <w:p w:rsidR="00AB1829" w:rsidRPr="00010A5F" w:rsidRDefault="001E6156" w:rsidP="001E6156">
            <w:pPr>
              <w:spacing w:after="0" w:line="240" w:lineRule="auto"/>
              <w:jc w:val="center"/>
              <w:rPr>
                <w:rFonts w:cs="Simplified Arabic"/>
                <w:sz w:val="24"/>
                <w:szCs w:val="24"/>
                <w:rtl/>
              </w:rPr>
            </w:pPr>
            <w:r>
              <w:rPr>
                <w:rFonts w:cs="Simplified Arabic" w:hint="cs"/>
                <w:sz w:val="24"/>
                <w:szCs w:val="24"/>
                <w:rtl/>
              </w:rPr>
              <w:t>991</w:t>
            </w:r>
            <w:r w:rsidR="00F175B2">
              <w:rPr>
                <w:rFonts w:cs="Simplified Arabic" w:hint="cs"/>
                <w:sz w:val="24"/>
                <w:szCs w:val="24"/>
                <w:rtl/>
              </w:rPr>
              <w:t>.</w:t>
            </w:r>
            <w:r>
              <w:rPr>
                <w:rFonts w:cs="Simplified Arabic" w:hint="cs"/>
                <w:sz w:val="24"/>
                <w:szCs w:val="24"/>
                <w:rtl/>
              </w:rPr>
              <w:t>91</w:t>
            </w:r>
          </w:p>
        </w:tc>
        <w:tc>
          <w:tcPr>
            <w:tcW w:w="1289" w:type="dxa"/>
          </w:tcPr>
          <w:p w:rsidR="00AB1829" w:rsidRPr="00010A5F" w:rsidRDefault="001E6156" w:rsidP="0000625B">
            <w:pPr>
              <w:spacing w:after="0" w:line="240" w:lineRule="auto"/>
              <w:jc w:val="center"/>
              <w:rPr>
                <w:rFonts w:cs="Simplified Arabic"/>
                <w:sz w:val="24"/>
                <w:szCs w:val="24"/>
                <w:rtl/>
              </w:rPr>
            </w:pPr>
            <w:r>
              <w:rPr>
                <w:rFonts w:cs="Simplified Arabic" w:hint="cs"/>
                <w:sz w:val="24"/>
                <w:szCs w:val="24"/>
                <w:rtl/>
              </w:rPr>
              <w:t>699</w:t>
            </w:r>
            <w:r w:rsidR="00F175B2">
              <w:rPr>
                <w:rFonts w:cs="Simplified Arabic" w:hint="cs"/>
                <w:sz w:val="24"/>
                <w:szCs w:val="24"/>
                <w:rtl/>
              </w:rPr>
              <w:t>.</w:t>
            </w:r>
            <w:r>
              <w:rPr>
                <w:rFonts w:cs="Simplified Arabic" w:hint="cs"/>
                <w:sz w:val="24"/>
                <w:szCs w:val="24"/>
                <w:rtl/>
              </w:rPr>
              <w:t>71</w:t>
            </w:r>
          </w:p>
        </w:tc>
      </w:tr>
      <w:tr w:rsidR="00AB1829" w:rsidTr="00010A5F">
        <w:trPr>
          <w:jc w:val="center"/>
        </w:trPr>
        <w:tc>
          <w:tcPr>
            <w:tcW w:w="2106" w:type="dxa"/>
          </w:tcPr>
          <w:p w:rsidR="00AB1829" w:rsidRDefault="00AB1829" w:rsidP="0000625B">
            <w:pPr>
              <w:spacing w:after="0" w:line="240" w:lineRule="auto"/>
              <w:jc w:val="center"/>
              <w:rPr>
                <w:rFonts w:cs="Simplified Arabic"/>
                <w:sz w:val="24"/>
                <w:szCs w:val="24"/>
                <w:rtl/>
              </w:rPr>
            </w:pPr>
            <w:r>
              <w:rPr>
                <w:rFonts w:cs="Simplified Arabic" w:hint="cs"/>
                <w:sz w:val="24"/>
                <w:szCs w:val="24"/>
                <w:rtl/>
              </w:rPr>
              <w:t>القطن</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8"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F175B2" w:rsidP="0000625B">
            <w:pPr>
              <w:spacing w:after="0" w:line="240" w:lineRule="auto"/>
              <w:jc w:val="center"/>
              <w:rPr>
                <w:rFonts w:cs="Simplified Arabic"/>
                <w:sz w:val="24"/>
                <w:szCs w:val="24"/>
                <w:rtl/>
              </w:rPr>
            </w:pPr>
            <w:r>
              <w:rPr>
                <w:rFonts w:cs="Simplified Arabic" w:hint="cs"/>
                <w:sz w:val="24"/>
                <w:szCs w:val="24"/>
                <w:rtl/>
              </w:rPr>
              <w:t>-</w:t>
            </w:r>
          </w:p>
        </w:tc>
        <w:tc>
          <w:tcPr>
            <w:tcW w:w="1289" w:type="dxa"/>
          </w:tcPr>
          <w:p w:rsidR="00AB1829" w:rsidRPr="00010A5F" w:rsidRDefault="007069DC" w:rsidP="001E6156">
            <w:pPr>
              <w:spacing w:after="0" w:line="240" w:lineRule="auto"/>
              <w:jc w:val="center"/>
              <w:rPr>
                <w:rFonts w:cs="Simplified Arabic"/>
                <w:sz w:val="24"/>
                <w:szCs w:val="24"/>
                <w:rtl/>
              </w:rPr>
            </w:pPr>
            <w:r>
              <w:rPr>
                <w:rFonts w:cs="Simplified Arabic" w:hint="cs"/>
                <w:sz w:val="24"/>
                <w:szCs w:val="24"/>
                <w:rtl/>
              </w:rPr>
              <w:t>1030</w:t>
            </w:r>
            <w:r w:rsidR="00F175B2">
              <w:rPr>
                <w:rFonts w:cs="Simplified Arabic" w:hint="cs"/>
                <w:sz w:val="24"/>
                <w:szCs w:val="24"/>
                <w:rtl/>
              </w:rPr>
              <w:t>.</w:t>
            </w:r>
            <w:r w:rsidR="001E6156">
              <w:rPr>
                <w:rFonts w:cs="Simplified Arabic" w:hint="cs"/>
                <w:sz w:val="24"/>
                <w:szCs w:val="24"/>
                <w:rtl/>
              </w:rPr>
              <w:t>8</w:t>
            </w:r>
            <w:r>
              <w:rPr>
                <w:rFonts w:cs="Simplified Arabic" w:hint="cs"/>
                <w:sz w:val="24"/>
                <w:szCs w:val="24"/>
                <w:rtl/>
              </w:rPr>
              <w:t>9</w:t>
            </w:r>
          </w:p>
        </w:tc>
        <w:tc>
          <w:tcPr>
            <w:tcW w:w="1289" w:type="dxa"/>
          </w:tcPr>
          <w:p w:rsidR="00AB1829" w:rsidRPr="00010A5F" w:rsidRDefault="00917D2E" w:rsidP="0000625B">
            <w:pPr>
              <w:spacing w:after="0" w:line="240" w:lineRule="auto"/>
              <w:jc w:val="center"/>
              <w:rPr>
                <w:rFonts w:cs="Simplified Arabic"/>
                <w:sz w:val="24"/>
                <w:szCs w:val="24"/>
                <w:rtl/>
              </w:rPr>
            </w:pPr>
            <w:r>
              <w:rPr>
                <w:rFonts w:cs="Simplified Arabic" w:hint="cs"/>
                <w:sz w:val="24"/>
                <w:szCs w:val="24"/>
                <w:rtl/>
              </w:rPr>
              <w:t>357.03</w:t>
            </w:r>
          </w:p>
        </w:tc>
        <w:tc>
          <w:tcPr>
            <w:tcW w:w="1289" w:type="dxa"/>
          </w:tcPr>
          <w:p w:rsidR="00AB1829" w:rsidRPr="00010A5F" w:rsidRDefault="001E6156" w:rsidP="0000625B">
            <w:pPr>
              <w:spacing w:after="0" w:line="240" w:lineRule="auto"/>
              <w:jc w:val="center"/>
              <w:rPr>
                <w:rFonts w:cs="Simplified Arabic"/>
                <w:sz w:val="24"/>
                <w:szCs w:val="24"/>
                <w:rtl/>
              </w:rPr>
            </w:pPr>
            <w:r>
              <w:rPr>
                <w:rFonts w:cs="Simplified Arabic" w:hint="cs"/>
                <w:sz w:val="24"/>
                <w:szCs w:val="24"/>
                <w:rtl/>
              </w:rPr>
              <w:t>5691</w:t>
            </w:r>
            <w:r w:rsidR="00F175B2">
              <w:rPr>
                <w:rFonts w:cs="Simplified Arabic" w:hint="cs"/>
                <w:sz w:val="24"/>
                <w:szCs w:val="24"/>
                <w:rtl/>
              </w:rPr>
              <w:t>.</w:t>
            </w:r>
            <w:r>
              <w:rPr>
                <w:rFonts w:cs="Simplified Arabic" w:hint="cs"/>
                <w:sz w:val="24"/>
                <w:szCs w:val="24"/>
                <w:rtl/>
              </w:rPr>
              <w:t>26</w:t>
            </w:r>
          </w:p>
        </w:tc>
        <w:tc>
          <w:tcPr>
            <w:tcW w:w="1289" w:type="dxa"/>
          </w:tcPr>
          <w:p w:rsidR="00AB1829" w:rsidRPr="00010A5F" w:rsidRDefault="001E6156" w:rsidP="0000625B">
            <w:pPr>
              <w:spacing w:after="0" w:line="240" w:lineRule="auto"/>
              <w:jc w:val="center"/>
              <w:rPr>
                <w:rFonts w:cs="Simplified Arabic"/>
                <w:sz w:val="24"/>
                <w:szCs w:val="24"/>
                <w:rtl/>
              </w:rPr>
            </w:pPr>
            <w:r>
              <w:rPr>
                <w:rFonts w:cs="Simplified Arabic" w:hint="cs"/>
                <w:sz w:val="24"/>
                <w:szCs w:val="24"/>
                <w:rtl/>
              </w:rPr>
              <w:t>415</w:t>
            </w:r>
            <w:r w:rsidR="00F175B2">
              <w:rPr>
                <w:rFonts w:cs="Simplified Arabic" w:hint="cs"/>
                <w:sz w:val="24"/>
                <w:szCs w:val="24"/>
                <w:rtl/>
              </w:rPr>
              <w:t>.</w:t>
            </w:r>
            <w:r>
              <w:rPr>
                <w:rFonts w:cs="Simplified Arabic" w:hint="cs"/>
                <w:sz w:val="24"/>
                <w:szCs w:val="24"/>
                <w:rtl/>
              </w:rPr>
              <w:t>16</w:t>
            </w:r>
          </w:p>
        </w:tc>
      </w:tr>
    </w:tbl>
    <w:p w:rsidR="0000625B" w:rsidRDefault="00BA0C97" w:rsidP="00BA0C97">
      <w:pPr>
        <w:spacing w:after="0" w:line="240" w:lineRule="auto"/>
        <w:rPr>
          <w:rFonts w:cs="Simplified Arabic"/>
          <w:sz w:val="26"/>
          <w:szCs w:val="26"/>
        </w:rPr>
        <w:sectPr w:rsidR="0000625B" w:rsidSect="00600774">
          <w:pgSz w:w="16838" w:h="11906" w:orient="landscape"/>
          <w:pgMar w:top="1440" w:right="1440" w:bottom="1440" w:left="1440" w:header="709" w:footer="709" w:gutter="0"/>
          <w:cols w:space="708"/>
          <w:bidi/>
          <w:rtlGutter/>
          <w:docGrid w:linePitch="360"/>
        </w:sectPr>
      </w:pPr>
      <w:r w:rsidRPr="00A55BA3">
        <w:rPr>
          <w:rFonts w:cs="Simplified Arabic" w:hint="cs"/>
          <w:b/>
          <w:bCs/>
          <w:sz w:val="26"/>
          <w:szCs w:val="26"/>
          <w:rtl/>
        </w:rPr>
        <w:t>المصدر:</w:t>
      </w:r>
      <w:r>
        <w:rPr>
          <w:rFonts w:cs="Simplified Arabic" w:hint="cs"/>
          <w:sz w:val="26"/>
          <w:szCs w:val="26"/>
          <w:rtl/>
        </w:rPr>
        <w:t xml:space="preserve"> المنظمة العربية للتنمية الزراعية، الكتاب السنوي للاحصاءات الزراعية العربية، 2012</w:t>
      </w:r>
      <w:r w:rsidR="00A55BA3">
        <w:rPr>
          <w:rFonts w:cs="Simplified Arabic" w:hint="cs"/>
          <w:sz w:val="26"/>
          <w:szCs w:val="26"/>
          <w:rtl/>
        </w:rPr>
        <w:t>.</w:t>
      </w:r>
    </w:p>
    <w:p w:rsidR="001A47A7" w:rsidRDefault="004D69FA" w:rsidP="001D3184">
      <w:pPr>
        <w:spacing w:after="0" w:line="240" w:lineRule="auto"/>
        <w:ind w:firstLine="521"/>
        <w:jc w:val="both"/>
        <w:rPr>
          <w:rFonts w:cs="Simplified Arabic"/>
          <w:sz w:val="26"/>
          <w:szCs w:val="26"/>
          <w:rtl/>
        </w:rPr>
      </w:pPr>
      <w:r>
        <w:rPr>
          <w:rFonts w:cs="Simplified Arabic" w:hint="cs"/>
          <w:sz w:val="26"/>
          <w:szCs w:val="26"/>
          <w:rtl/>
        </w:rPr>
        <w:lastRenderedPageBreak/>
        <w:t>من ناحية أخرى، فإنه ورغم عدم توفر البيانات حول المواد الخام التي تنتجها الثروة الحيوانية، إلا أنه باستطاعتنا القول أن الأقطار العربية تمتلك كمية كبيرة من الجلود والأصواف الطبيعية.</w:t>
      </w:r>
    </w:p>
    <w:p w:rsidR="00C76D98" w:rsidRDefault="001D3184" w:rsidP="00C76D98">
      <w:pPr>
        <w:spacing w:line="240" w:lineRule="auto"/>
        <w:ind w:firstLine="521"/>
        <w:jc w:val="both"/>
        <w:rPr>
          <w:rFonts w:cs="Simplified Arabic"/>
          <w:sz w:val="26"/>
          <w:szCs w:val="26"/>
          <w:rtl/>
        </w:rPr>
      </w:pPr>
      <w:r>
        <w:rPr>
          <w:rFonts w:cs="Simplified Arabic" w:hint="cs"/>
          <w:sz w:val="26"/>
          <w:szCs w:val="26"/>
          <w:rtl/>
        </w:rPr>
        <w:t>كما وتمتلك الأقطار العربية ثروة سمكية هائلة، حيث بلغ إنتاج الأقطار العربية من الأسماك خلال عام 2010 بحوالي 9</w:t>
      </w:r>
      <w:r w:rsidR="00F175B2">
        <w:rPr>
          <w:rFonts w:cs="Simplified Arabic" w:hint="cs"/>
          <w:sz w:val="26"/>
          <w:szCs w:val="26"/>
          <w:rtl/>
        </w:rPr>
        <w:t>.</w:t>
      </w:r>
      <w:r>
        <w:rPr>
          <w:rFonts w:cs="Simplified Arabic" w:hint="cs"/>
          <w:sz w:val="26"/>
          <w:szCs w:val="26"/>
          <w:rtl/>
        </w:rPr>
        <w:t>01 مليون طن من الأسماك</w:t>
      </w:r>
      <w:r w:rsidR="00C76D98" w:rsidRPr="00765A83">
        <w:rPr>
          <w:rFonts w:cs="Simplified Arabic" w:hint="cs"/>
          <w:sz w:val="26"/>
          <w:szCs w:val="26"/>
          <w:vertAlign w:val="superscript"/>
          <w:rtl/>
          <w:lang w:bidi="ar-JO"/>
        </w:rPr>
        <w:t>(</w:t>
      </w:r>
      <w:r w:rsidR="00C76D98" w:rsidRPr="00765A83">
        <w:rPr>
          <w:rStyle w:val="FootnoteReference"/>
          <w:rFonts w:cs="Simplified Arabic"/>
          <w:sz w:val="26"/>
          <w:szCs w:val="26"/>
          <w:rtl/>
        </w:rPr>
        <w:footnoteReference w:id="11"/>
      </w:r>
      <w:r w:rsidR="00C76D98" w:rsidRPr="00765A83">
        <w:rPr>
          <w:rFonts w:cs="Simplified Arabic" w:hint="cs"/>
          <w:sz w:val="26"/>
          <w:szCs w:val="26"/>
          <w:vertAlign w:val="superscript"/>
          <w:rtl/>
          <w:lang w:bidi="ar-JO"/>
        </w:rPr>
        <w:t>)</w:t>
      </w:r>
      <w:r w:rsidR="00C76D98">
        <w:rPr>
          <w:rFonts w:cs="Simplified Arabic" w:hint="cs"/>
          <w:sz w:val="26"/>
          <w:szCs w:val="26"/>
          <w:rtl/>
        </w:rPr>
        <w:t>.</w:t>
      </w:r>
    </w:p>
    <w:p w:rsidR="00494B51" w:rsidRDefault="001D3184" w:rsidP="00494B51">
      <w:pPr>
        <w:spacing w:line="240" w:lineRule="auto"/>
        <w:ind w:firstLine="521"/>
        <w:jc w:val="both"/>
        <w:rPr>
          <w:rFonts w:cs="Simplified Arabic"/>
          <w:sz w:val="26"/>
          <w:szCs w:val="26"/>
          <w:rtl/>
        </w:rPr>
      </w:pPr>
      <w:r>
        <w:rPr>
          <w:rFonts w:cs="Simplified Arabic" w:hint="cs"/>
          <w:sz w:val="26"/>
          <w:szCs w:val="26"/>
          <w:rtl/>
        </w:rPr>
        <w:t>وبناءً على ما تقدم من بيانات حول الثروة الحيوانية والسمكية في الأقطار العربية، فإنه يمكن القول أن تلك الثروة تشكل جزءً كبيراً من الصناعات التحويلية الغذائية والجلدية بمختلف أشكالها وصناعة الأحذية وصناعة السجاد وصناعة الملابس، والأغطية والأفرشة وغيرها.</w:t>
      </w:r>
    </w:p>
    <w:p w:rsidR="00650C36" w:rsidRPr="000310E7" w:rsidRDefault="00650C36" w:rsidP="00650C36">
      <w:pPr>
        <w:spacing w:line="240" w:lineRule="auto"/>
        <w:jc w:val="both"/>
        <w:rPr>
          <w:rFonts w:cs="Simplified Arabic"/>
          <w:b/>
          <w:bCs/>
          <w:sz w:val="4"/>
          <w:szCs w:val="4"/>
        </w:rPr>
      </w:pPr>
    </w:p>
    <w:p w:rsidR="001A3975" w:rsidRPr="004550B9" w:rsidRDefault="000B6FC2" w:rsidP="00650C36">
      <w:pPr>
        <w:spacing w:line="240" w:lineRule="auto"/>
        <w:jc w:val="both"/>
        <w:rPr>
          <w:rFonts w:cs="Simplified Arabic"/>
          <w:b/>
          <w:bCs/>
          <w:sz w:val="28"/>
          <w:szCs w:val="28"/>
          <w:rtl/>
        </w:rPr>
      </w:pPr>
      <w:r w:rsidRPr="004550B9">
        <w:rPr>
          <w:rFonts w:cs="Simplified Arabic" w:hint="cs"/>
          <w:b/>
          <w:bCs/>
          <w:sz w:val="28"/>
          <w:szCs w:val="28"/>
          <w:rtl/>
        </w:rPr>
        <w:t xml:space="preserve">أهمية الصناعات التحويلية </w:t>
      </w:r>
    </w:p>
    <w:p w:rsidR="000B6FC2" w:rsidRDefault="000B6FC2" w:rsidP="000B7DD0">
      <w:pPr>
        <w:spacing w:line="240" w:lineRule="auto"/>
        <w:ind w:firstLine="521"/>
        <w:jc w:val="both"/>
        <w:rPr>
          <w:rFonts w:cs="Simplified Arabic"/>
          <w:sz w:val="26"/>
          <w:szCs w:val="26"/>
          <w:rtl/>
        </w:rPr>
      </w:pPr>
      <w:r>
        <w:rPr>
          <w:rFonts w:cs="Simplified Arabic" w:hint="cs"/>
          <w:sz w:val="26"/>
          <w:szCs w:val="26"/>
          <w:rtl/>
        </w:rPr>
        <w:t xml:space="preserve">يجمع العديد من الاقتصاديين </w:t>
      </w:r>
      <w:r w:rsidR="00E60DC4">
        <w:rPr>
          <w:rFonts w:cs="Simplified Arabic" w:hint="cs"/>
          <w:sz w:val="26"/>
          <w:szCs w:val="26"/>
          <w:rtl/>
        </w:rPr>
        <w:t>و</w:t>
      </w:r>
      <w:r>
        <w:rPr>
          <w:rFonts w:cs="Simplified Arabic" w:hint="cs"/>
          <w:sz w:val="26"/>
          <w:szCs w:val="26"/>
          <w:rtl/>
        </w:rPr>
        <w:t xml:space="preserve">الخبراء أن القطاع الصناعي يعد نقطة الارتكاز في اقتصاديات غالبية الدول، واضحى </w:t>
      </w:r>
      <w:r w:rsidR="000B7DD0">
        <w:rPr>
          <w:rFonts w:cs="Simplified Arabic" w:hint="cs"/>
          <w:sz w:val="26"/>
          <w:szCs w:val="26"/>
          <w:rtl/>
        </w:rPr>
        <w:t>يشكل أحد الاهداف الاساسية لأية</w:t>
      </w:r>
      <w:r>
        <w:rPr>
          <w:rFonts w:cs="Simplified Arabic" w:hint="cs"/>
          <w:sz w:val="26"/>
          <w:szCs w:val="26"/>
          <w:rtl/>
        </w:rPr>
        <w:t xml:space="preserve"> سياسة تنموية شاملة</w:t>
      </w:r>
      <w:r w:rsidR="00EC62FD" w:rsidRPr="00765A83">
        <w:rPr>
          <w:rFonts w:cs="Simplified Arabic" w:hint="cs"/>
          <w:sz w:val="26"/>
          <w:szCs w:val="26"/>
          <w:vertAlign w:val="superscript"/>
          <w:rtl/>
          <w:lang w:bidi="ar-JO"/>
        </w:rPr>
        <w:t>(</w:t>
      </w:r>
      <w:r w:rsidR="00EC62FD" w:rsidRPr="00765A83">
        <w:rPr>
          <w:rStyle w:val="FootnoteReference"/>
          <w:rFonts w:cs="Simplified Arabic"/>
          <w:sz w:val="26"/>
          <w:szCs w:val="26"/>
          <w:rtl/>
        </w:rPr>
        <w:footnoteReference w:id="12"/>
      </w:r>
      <w:r w:rsidR="00EC62FD" w:rsidRPr="00765A83">
        <w:rPr>
          <w:rFonts w:cs="Simplified Arabic" w:hint="cs"/>
          <w:sz w:val="26"/>
          <w:szCs w:val="26"/>
          <w:vertAlign w:val="superscript"/>
          <w:rtl/>
          <w:lang w:bidi="ar-JO"/>
        </w:rPr>
        <w:t>)</w:t>
      </w:r>
      <w:r w:rsidR="00EC62FD">
        <w:rPr>
          <w:rFonts w:cs="Simplified Arabic" w:hint="cs"/>
          <w:sz w:val="26"/>
          <w:szCs w:val="26"/>
          <w:rtl/>
        </w:rPr>
        <w:t>.</w:t>
      </w:r>
    </w:p>
    <w:p w:rsidR="000B6FC2" w:rsidRDefault="000B6FC2" w:rsidP="00E60DC4">
      <w:pPr>
        <w:spacing w:line="240" w:lineRule="auto"/>
        <w:ind w:firstLine="521"/>
        <w:jc w:val="both"/>
        <w:rPr>
          <w:rFonts w:cs="Simplified Arabic"/>
          <w:sz w:val="26"/>
          <w:szCs w:val="26"/>
          <w:rtl/>
        </w:rPr>
      </w:pPr>
      <w:r>
        <w:rPr>
          <w:rFonts w:cs="Simplified Arabic" w:hint="cs"/>
          <w:sz w:val="26"/>
          <w:szCs w:val="26"/>
          <w:rtl/>
        </w:rPr>
        <w:t>ففي الوقت الذي قطعت فيه الدول الصناعية التقليدية شوطاً كبيراً في مجال التصنيع ولاسيما الصناعات التحويلية، برزت منذ منتصف ثماني</w:t>
      </w:r>
      <w:r w:rsidR="00FA2850">
        <w:rPr>
          <w:rFonts w:cs="Simplified Arabic" w:hint="cs"/>
          <w:sz w:val="26"/>
          <w:szCs w:val="26"/>
          <w:rtl/>
        </w:rPr>
        <w:t>ني</w:t>
      </w:r>
      <w:r>
        <w:rPr>
          <w:rFonts w:cs="Simplified Arabic" w:hint="cs"/>
          <w:sz w:val="26"/>
          <w:szCs w:val="26"/>
          <w:rtl/>
        </w:rPr>
        <w:t>ات القرن الماضي مجموعة كبيرة من الدول التي باتت تعرف بالدول الصناعية الجديدة كالصين والهند وكوريا الجنوبية وهونغ كونغ واندونيسيا وماليزيا وسنغافورة وتايلاند وتركيا والبرازيل والمكسيك والارجنتين وغيرها.</w:t>
      </w:r>
    </w:p>
    <w:p w:rsidR="006E7F35" w:rsidRDefault="00E60DC4" w:rsidP="00A333CF">
      <w:pPr>
        <w:spacing w:line="240" w:lineRule="auto"/>
        <w:ind w:firstLine="521"/>
        <w:jc w:val="both"/>
        <w:rPr>
          <w:rFonts w:cs="Simplified Arabic"/>
          <w:sz w:val="26"/>
          <w:szCs w:val="26"/>
          <w:rtl/>
        </w:rPr>
      </w:pPr>
      <w:r>
        <w:rPr>
          <w:rFonts w:cs="Simplified Arabic" w:hint="cs"/>
          <w:sz w:val="26"/>
          <w:szCs w:val="26"/>
          <w:rtl/>
        </w:rPr>
        <w:t>و</w:t>
      </w:r>
      <w:r w:rsidR="000B6FC2">
        <w:rPr>
          <w:rFonts w:cs="Simplified Arabic" w:hint="cs"/>
          <w:sz w:val="26"/>
          <w:szCs w:val="26"/>
          <w:rtl/>
        </w:rPr>
        <w:t>بناء على ما تقدم،</w:t>
      </w:r>
      <w:r w:rsidR="00A333CF">
        <w:rPr>
          <w:rFonts w:cs="Simplified Arabic" w:hint="cs"/>
          <w:sz w:val="26"/>
          <w:szCs w:val="26"/>
          <w:rtl/>
        </w:rPr>
        <w:t xml:space="preserve"> فإن </w:t>
      </w:r>
      <w:r w:rsidR="006E7F35">
        <w:rPr>
          <w:rFonts w:cs="Simplified Arabic" w:hint="cs"/>
          <w:sz w:val="26"/>
          <w:szCs w:val="26"/>
          <w:rtl/>
        </w:rPr>
        <w:t xml:space="preserve">أهمية الصناعات التحويلية </w:t>
      </w:r>
      <w:r>
        <w:rPr>
          <w:rFonts w:cs="Simplified Arabic" w:hint="cs"/>
          <w:sz w:val="26"/>
          <w:szCs w:val="26"/>
          <w:rtl/>
        </w:rPr>
        <w:t xml:space="preserve">تكمن </w:t>
      </w:r>
      <w:r w:rsidR="006E7F35">
        <w:rPr>
          <w:rFonts w:cs="Simplified Arabic" w:hint="cs"/>
          <w:sz w:val="26"/>
          <w:szCs w:val="26"/>
          <w:rtl/>
        </w:rPr>
        <w:t>في تحقيقها لعدد كبير من الاهداف الاقتصادية ال</w:t>
      </w:r>
      <w:r>
        <w:rPr>
          <w:rFonts w:cs="Simplified Arabic" w:hint="cs"/>
          <w:sz w:val="26"/>
          <w:szCs w:val="26"/>
          <w:rtl/>
        </w:rPr>
        <w:t xml:space="preserve">تي قد يصعب سردها في هذه الدراسة، </w:t>
      </w:r>
      <w:r w:rsidR="006E7F35">
        <w:rPr>
          <w:rFonts w:cs="Simplified Arabic" w:hint="cs"/>
          <w:sz w:val="26"/>
          <w:szCs w:val="26"/>
          <w:rtl/>
        </w:rPr>
        <w:t>ولكننا سنكتفي بذكر ابرزها:</w:t>
      </w:r>
    </w:p>
    <w:p w:rsidR="006E7F35" w:rsidRDefault="006E7F35" w:rsidP="00EC62FD">
      <w:pPr>
        <w:pStyle w:val="ListParagraph"/>
        <w:spacing w:line="240" w:lineRule="auto"/>
        <w:ind w:left="804" w:hanging="283"/>
        <w:jc w:val="both"/>
        <w:rPr>
          <w:rFonts w:cs="Simplified Arabic"/>
          <w:sz w:val="26"/>
          <w:szCs w:val="26"/>
          <w:rtl/>
        </w:rPr>
      </w:pPr>
      <w:r>
        <w:rPr>
          <w:rFonts w:cs="Simplified Arabic" w:hint="cs"/>
          <w:sz w:val="26"/>
          <w:szCs w:val="26"/>
          <w:rtl/>
        </w:rPr>
        <w:t>1</w:t>
      </w:r>
      <w:r w:rsidR="0083101C">
        <w:rPr>
          <w:rFonts w:cs="Simplified Arabic" w:hint="cs"/>
          <w:sz w:val="26"/>
          <w:szCs w:val="26"/>
          <w:rtl/>
        </w:rPr>
        <w:t>.</w:t>
      </w:r>
      <w:r>
        <w:rPr>
          <w:rFonts w:cs="Simplified Arabic" w:hint="cs"/>
          <w:sz w:val="26"/>
          <w:szCs w:val="26"/>
          <w:rtl/>
        </w:rPr>
        <w:t xml:space="preserve"> يعد قطاع الصناعات التح</w:t>
      </w:r>
      <w:r w:rsidR="00086A01">
        <w:rPr>
          <w:rFonts w:cs="Simplified Arabic" w:hint="cs"/>
          <w:sz w:val="26"/>
          <w:szCs w:val="26"/>
          <w:rtl/>
        </w:rPr>
        <w:t>ويلية احد أبرز مكونات الناتج</w:t>
      </w:r>
      <w:r>
        <w:rPr>
          <w:rFonts w:cs="Simplified Arabic" w:hint="cs"/>
          <w:sz w:val="26"/>
          <w:szCs w:val="26"/>
          <w:rtl/>
        </w:rPr>
        <w:t xml:space="preserve"> الاجمالي</w:t>
      </w:r>
      <w:r w:rsidR="00086A01">
        <w:rPr>
          <w:rFonts w:cs="Simplified Arabic" w:hint="cs"/>
          <w:sz w:val="26"/>
          <w:szCs w:val="26"/>
          <w:rtl/>
        </w:rPr>
        <w:t xml:space="preserve"> المحلي</w:t>
      </w:r>
      <w:r>
        <w:rPr>
          <w:rFonts w:cs="Simplified Arabic" w:hint="cs"/>
          <w:sz w:val="26"/>
          <w:szCs w:val="26"/>
          <w:rtl/>
        </w:rPr>
        <w:t xml:space="preserve"> في أي اقتصاد، وبالتالي فهو أحد أهم مجالات النمو والتطور المحتملة</w:t>
      </w:r>
      <w:r w:rsidR="00EC62FD" w:rsidRPr="00765A83">
        <w:rPr>
          <w:rFonts w:cs="Simplified Arabic" w:hint="cs"/>
          <w:sz w:val="26"/>
          <w:szCs w:val="26"/>
          <w:vertAlign w:val="superscript"/>
          <w:rtl/>
          <w:lang w:bidi="ar-JO"/>
        </w:rPr>
        <w:t>(</w:t>
      </w:r>
      <w:r w:rsidR="00EC62FD" w:rsidRPr="00765A83">
        <w:rPr>
          <w:rStyle w:val="FootnoteReference"/>
          <w:rFonts w:cs="Simplified Arabic"/>
          <w:sz w:val="26"/>
          <w:szCs w:val="26"/>
          <w:rtl/>
        </w:rPr>
        <w:footnoteReference w:id="13"/>
      </w:r>
      <w:r w:rsidR="00EC62FD" w:rsidRPr="00765A83">
        <w:rPr>
          <w:rFonts w:cs="Simplified Arabic" w:hint="cs"/>
          <w:sz w:val="26"/>
          <w:szCs w:val="26"/>
          <w:vertAlign w:val="superscript"/>
          <w:rtl/>
          <w:lang w:bidi="ar-JO"/>
        </w:rPr>
        <w:t>)</w:t>
      </w:r>
      <w:r w:rsidR="00EC62FD">
        <w:rPr>
          <w:rFonts w:cs="Simplified Arabic" w:hint="cs"/>
          <w:sz w:val="26"/>
          <w:szCs w:val="26"/>
          <w:rtl/>
        </w:rPr>
        <w:t>.</w:t>
      </w:r>
    </w:p>
    <w:p w:rsidR="006E7F35" w:rsidRDefault="006E7F35" w:rsidP="00E60DC4">
      <w:pPr>
        <w:pStyle w:val="ListParagraph"/>
        <w:spacing w:line="240" w:lineRule="auto"/>
        <w:ind w:left="804"/>
        <w:jc w:val="both"/>
        <w:rPr>
          <w:rFonts w:cs="Simplified Arabic"/>
          <w:sz w:val="26"/>
          <w:szCs w:val="26"/>
          <w:rtl/>
        </w:rPr>
      </w:pPr>
      <w:r>
        <w:rPr>
          <w:rFonts w:cs="Simplified Arabic" w:hint="cs"/>
          <w:sz w:val="26"/>
          <w:szCs w:val="26"/>
          <w:rtl/>
        </w:rPr>
        <w:t xml:space="preserve">كما ويعد الانتاج الصناعي احد عناصر جذب الاستثمار وبخاصة في الصناعات </w:t>
      </w:r>
      <w:r w:rsidR="0083101C">
        <w:rPr>
          <w:rFonts w:cs="Simplified Arabic" w:hint="cs"/>
          <w:sz w:val="26"/>
          <w:szCs w:val="26"/>
          <w:rtl/>
        </w:rPr>
        <w:t>الموجهة</w:t>
      </w:r>
      <w:r>
        <w:rPr>
          <w:rFonts w:cs="Simplified Arabic" w:hint="cs"/>
          <w:sz w:val="26"/>
          <w:szCs w:val="26"/>
          <w:rtl/>
        </w:rPr>
        <w:t xml:space="preserve"> لتلبية الاحتياجات الاساسية للسكان، التي تعتمد على السوق المحلية في توفير مدخلاتها من المواد الاولية، وهو ما يعرف بسياسة احلال الواردات التي اتبعتها كثير من الدول لاسيما في الصناعات </w:t>
      </w:r>
      <w:r w:rsidR="002854A6">
        <w:rPr>
          <w:rFonts w:cs="Simplified Arabic" w:hint="cs"/>
          <w:sz w:val="26"/>
          <w:szCs w:val="26"/>
          <w:rtl/>
        </w:rPr>
        <w:t>الغذائية والنسيجية ومواد البناء والصناعات البلاسيتكية والصناعات الكيماوية وغيرها.</w:t>
      </w:r>
    </w:p>
    <w:p w:rsidR="002854A6" w:rsidRDefault="0058668D" w:rsidP="002D4B9D">
      <w:pPr>
        <w:pStyle w:val="ListParagraph"/>
        <w:spacing w:line="240" w:lineRule="auto"/>
        <w:ind w:left="804" w:hanging="283"/>
        <w:jc w:val="both"/>
        <w:rPr>
          <w:rFonts w:cs="Simplified Arabic"/>
          <w:sz w:val="26"/>
          <w:szCs w:val="26"/>
          <w:rtl/>
        </w:rPr>
      </w:pPr>
      <w:r>
        <w:rPr>
          <w:rFonts w:cs="Simplified Arabic" w:hint="cs"/>
          <w:sz w:val="26"/>
          <w:szCs w:val="26"/>
          <w:rtl/>
        </w:rPr>
        <w:t>2</w:t>
      </w:r>
      <w:r w:rsidR="002854A6">
        <w:rPr>
          <w:rFonts w:cs="Simplified Arabic" w:hint="cs"/>
          <w:sz w:val="26"/>
          <w:szCs w:val="26"/>
          <w:rtl/>
        </w:rPr>
        <w:t>.</w:t>
      </w:r>
      <w:r w:rsidR="001E5492">
        <w:rPr>
          <w:rFonts w:cs="Simplified Arabic" w:hint="cs"/>
          <w:sz w:val="26"/>
          <w:szCs w:val="26"/>
          <w:rtl/>
        </w:rPr>
        <w:t xml:space="preserve"> يرتبط قطاع الصناعات التحويلية ارتباطاً تشابكياً مباشراً بالقطاعات الانتاجية الاخرى </w:t>
      </w:r>
      <w:r w:rsidR="00307BC9">
        <w:rPr>
          <w:rFonts w:cs="Simplified Arabic" w:hint="cs"/>
          <w:sz w:val="26"/>
          <w:szCs w:val="26"/>
          <w:rtl/>
        </w:rPr>
        <w:t>ك</w:t>
      </w:r>
      <w:r w:rsidR="001E5492">
        <w:rPr>
          <w:rFonts w:cs="Simplified Arabic" w:hint="cs"/>
          <w:sz w:val="26"/>
          <w:szCs w:val="26"/>
          <w:rtl/>
        </w:rPr>
        <w:t>قطاعي التشييد والزراعة، حيث يوفر قطاع الصناعات التحويلية ك</w:t>
      </w:r>
      <w:r w:rsidR="000C50F7">
        <w:rPr>
          <w:rFonts w:cs="Simplified Arabic" w:hint="cs"/>
          <w:sz w:val="26"/>
          <w:szCs w:val="26"/>
          <w:rtl/>
        </w:rPr>
        <w:t>افة مستلزمات تشييد البنية التحت</w:t>
      </w:r>
      <w:r w:rsidR="001E5492">
        <w:rPr>
          <w:rFonts w:cs="Simplified Arabic" w:hint="cs"/>
          <w:sz w:val="26"/>
          <w:szCs w:val="26"/>
          <w:rtl/>
        </w:rPr>
        <w:t xml:space="preserve">ية وقطاع </w:t>
      </w:r>
      <w:r w:rsidR="001E5492">
        <w:rPr>
          <w:rFonts w:cs="Simplified Arabic" w:hint="cs"/>
          <w:sz w:val="26"/>
          <w:szCs w:val="26"/>
          <w:rtl/>
        </w:rPr>
        <w:lastRenderedPageBreak/>
        <w:t>العمرا</w:t>
      </w:r>
      <w:r w:rsidR="002D4B9D">
        <w:rPr>
          <w:rFonts w:cs="Simplified Arabic" w:hint="cs"/>
          <w:sz w:val="26"/>
          <w:szCs w:val="26"/>
          <w:rtl/>
        </w:rPr>
        <w:t>ن</w:t>
      </w:r>
      <w:r w:rsidR="000C50F7">
        <w:rPr>
          <w:rFonts w:cs="Simplified Arabic" w:hint="cs"/>
          <w:sz w:val="26"/>
          <w:szCs w:val="26"/>
          <w:rtl/>
        </w:rPr>
        <w:t xml:space="preserve"> والاسكان من </w:t>
      </w:r>
      <w:r w:rsidR="00BF57A7">
        <w:rPr>
          <w:rFonts w:cs="Simplified Arabic" w:hint="cs"/>
          <w:sz w:val="26"/>
          <w:szCs w:val="26"/>
          <w:rtl/>
        </w:rPr>
        <w:t>الاسمنت والاسفلت، وحجارة الكسارات والالمنيوم والحديد والفولاذ. كما يعمل قطاع الصناعات التحويلية على تنمية وتطوير القطاع الزراعي من خلال تصنيع العديد من المحاصيل الزراعية وتصنيع منتجات الثروة</w:t>
      </w:r>
      <w:r w:rsidR="000C50F7">
        <w:rPr>
          <w:rFonts w:cs="Simplified Arabic" w:hint="cs"/>
          <w:sz w:val="26"/>
          <w:szCs w:val="26"/>
          <w:rtl/>
        </w:rPr>
        <w:t xml:space="preserve"> الحيواينة والسمكية كاللحوم والالبان</w:t>
      </w:r>
      <w:r w:rsidR="00BF57A7">
        <w:rPr>
          <w:rFonts w:cs="Simplified Arabic" w:hint="cs"/>
          <w:sz w:val="26"/>
          <w:szCs w:val="26"/>
          <w:rtl/>
        </w:rPr>
        <w:t xml:space="preserve"> والاسماك والجلود والاصواف وغير ذلك.</w:t>
      </w:r>
    </w:p>
    <w:p w:rsidR="00A11E36" w:rsidRDefault="0058668D" w:rsidP="003F469C">
      <w:pPr>
        <w:pStyle w:val="ListParagraph"/>
        <w:spacing w:line="240" w:lineRule="auto"/>
        <w:ind w:left="804" w:hanging="283"/>
        <w:jc w:val="both"/>
        <w:rPr>
          <w:rFonts w:cs="Simplified Arabic"/>
          <w:sz w:val="26"/>
          <w:szCs w:val="26"/>
          <w:rtl/>
        </w:rPr>
      </w:pPr>
      <w:r>
        <w:rPr>
          <w:rFonts w:cs="Simplified Arabic" w:hint="cs"/>
          <w:sz w:val="26"/>
          <w:szCs w:val="26"/>
          <w:rtl/>
        </w:rPr>
        <w:t>3</w:t>
      </w:r>
      <w:r w:rsidR="00BF57A7">
        <w:rPr>
          <w:rFonts w:cs="Simplified Arabic" w:hint="cs"/>
          <w:sz w:val="26"/>
          <w:szCs w:val="26"/>
          <w:rtl/>
        </w:rPr>
        <w:t>. كما وتنطوي الصناعات التحويلية على أهمية بالغة بالنسبة للتجارة الدولية</w:t>
      </w:r>
      <w:r w:rsidR="0008758E">
        <w:rPr>
          <w:rFonts w:cs="Simplified Arabic" w:hint="cs"/>
          <w:sz w:val="26"/>
          <w:szCs w:val="26"/>
          <w:rtl/>
        </w:rPr>
        <w:t xml:space="preserve">. ففي الوقت الذي تسيطر فيه سلع الصناعات الثقيلة والصناعات عالية التقنية الي تنتجها الدول المتقدمة صناعياً، كالسيارات والآلات والمعدات، والصناعات الالكترونية والادوات الالكهربائية وغيرها، فإن الدول النامية تسعى الى تحسين شروط تجارتها الدولية في الاسواق العالمية من خلا الصناعات التحويلية وذلك بتصدير مختلف اصناف سلع الصناعات الخفيفة والمتوسطة محاولة بذلك تحسين وضع موازين تجارتها الخارجية وتقليص </w:t>
      </w:r>
      <w:r w:rsidR="00A11E36">
        <w:rPr>
          <w:rFonts w:cs="Simplified Arabic" w:hint="cs"/>
          <w:sz w:val="26"/>
          <w:szCs w:val="26"/>
          <w:rtl/>
        </w:rPr>
        <w:t>وربما ازالة العجز فيها.</w:t>
      </w:r>
    </w:p>
    <w:p w:rsidR="00BF57A7" w:rsidRDefault="0058668D" w:rsidP="003F469C">
      <w:pPr>
        <w:pStyle w:val="ListParagraph"/>
        <w:spacing w:line="240" w:lineRule="auto"/>
        <w:ind w:left="804" w:hanging="283"/>
        <w:jc w:val="both"/>
        <w:rPr>
          <w:rFonts w:cs="Simplified Arabic"/>
          <w:sz w:val="26"/>
          <w:szCs w:val="26"/>
        </w:rPr>
      </w:pPr>
      <w:r>
        <w:rPr>
          <w:rFonts w:cs="Simplified Arabic" w:hint="cs"/>
          <w:sz w:val="26"/>
          <w:szCs w:val="26"/>
          <w:rtl/>
        </w:rPr>
        <w:t>4</w:t>
      </w:r>
      <w:r w:rsidR="00A11E36">
        <w:rPr>
          <w:rFonts w:cs="Simplified Arabic" w:hint="cs"/>
          <w:sz w:val="26"/>
          <w:szCs w:val="26"/>
          <w:rtl/>
        </w:rPr>
        <w:t xml:space="preserve">. </w:t>
      </w:r>
      <w:r w:rsidR="00023171">
        <w:rPr>
          <w:rFonts w:cs="Simplified Arabic" w:hint="cs"/>
          <w:sz w:val="26"/>
          <w:szCs w:val="26"/>
          <w:rtl/>
        </w:rPr>
        <w:t>ومن أبرز مزايا الصناعات التحويلية قدرتها على استيعاب قدراً كبيراً من الايدي العاملة</w:t>
      </w:r>
      <w:r w:rsidR="002D4B9D">
        <w:rPr>
          <w:rFonts w:cs="Simplified Arabic" w:hint="cs"/>
          <w:sz w:val="26"/>
          <w:szCs w:val="26"/>
          <w:rtl/>
        </w:rPr>
        <w:t>،</w:t>
      </w:r>
      <w:r w:rsidR="00023171">
        <w:rPr>
          <w:rFonts w:cs="Simplified Arabic" w:hint="cs"/>
          <w:sz w:val="26"/>
          <w:szCs w:val="26"/>
          <w:rtl/>
        </w:rPr>
        <w:t xml:space="preserve"> فالصناعات كثيفة العمالة التي ما زالت تنتشر على نطاق واسع في كثير من الدول النامية كالصناعات الغذائية والنسيجية والصناعات التي تعتمد على الموارد الطبيعية كالاخشاب والجلود والمطاط والقطن والزيوت وغيرها، من شأنها تقليص ظاهرة البطالة في الدول النامية واتاحة المجال أمام المرأة للمشاركة في النشاط الاقتصادي وما يترتب على ذلك من آثار اقتصادية واجتماعية ايجابية كنتيجة لتقليص ظاهرة البطالة.</w:t>
      </w:r>
      <w:r w:rsidR="00BF57A7">
        <w:rPr>
          <w:rFonts w:cs="Simplified Arabic" w:hint="cs"/>
          <w:sz w:val="26"/>
          <w:szCs w:val="26"/>
          <w:rtl/>
        </w:rPr>
        <w:t xml:space="preserve"> </w:t>
      </w:r>
    </w:p>
    <w:p w:rsidR="00650C36" w:rsidRPr="000310E7" w:rsidRDefault="00650C36" w:rsidP="00EC62FD">
      <w:pPr>
        <w:spacing w:line="240" w:lineRule="auto"/>
        <w:jc w:val="both"/>
        <w:rPr>
          <w:rFonts w:cs="Simplified Arabic"/>
          <w:b/>
          <w:bCs/>
          <w:sz w:val="4"/>
          <w:szCs w:val="4"/>
        </w:rPr>
      </w:pPr>
    </w:p>
    <w:p w:rsidR="00EC62FD" w:rsidRPr="00E42FA7" w:rsidRDefault="00E42FA7" w:rsidP="00EC62FD">
      <w:pPr>
        <w:spacing w:line="240" w:lineRule="auto"/>
        <w:jc w:val="both"/>
        <w:rPr>
          <w:rFonts w:cs="Simplified Arabic"/>
          <w:b/>
          <w:bCs/>
          <w:sz w:val="28"/>
          <w:szCs w:val="28"/>
        </w:rPr>
      </w:pPr>
      <w:r>
        <w:rPr>
          <w:rFonts w:cs="Simplified Arabic" w:hint="cs"/>
          <w:b/>
          <w:bCs/>
          <w:sz w:val="28"/>
          <w:szCs w:val="28"/>
          <w:rtl/>
        </w:rPr>
        <w:t>واقع الصناعات التحويلية في الاقطار العربية</w:t>
      </w:r>
    </w:p>
    <w:p w:rsidR="00EC62FD" w:rsidRDefault="00EC62FD" w:rsidP="004B290E">
      <w:pPr>
        <w:spacing w:line="240" w:lineRule="auto"/>
        <w:ind w:firstLine="521"/>
        <w:jc w:val="both"/>
        <w:rPr>
          <w:rFonts w:cs="Simplified Arabic"/>
          <w:sz w:val="26"/>
          <w:szCs w:val="26"/>
          <w:rtl/>
        </w:rPr>
      </w:pPr>
      <w:r>
        <w:rPr>
          <w:rFonts w:cs="Simplified Arabic" w:hint="cs"/>
          <w:sz w:val="26"/>
          <w:szCs w:val="26"/>
          <w:rtl/>
        </w:rPr>
        <w:t xml:space="preserve">بدأ اهتمام الأقطار العربية بالتصنيع وبشكل انفرادي منذ تخلصت من نير الاستعمار، وارثة بذلك اقتصاد هش مشوه البنيان.  وقد جاء </w:t>
      </w:r>
      <w:r w:rsidR="004B290E">
        <w:rPr>
          <w:rFonts w:cs="Simplified Arabic" w:hint="cs"/>
          <w:sz w:val="26"/>
          <w:szCs w:val="26"/>
          <w:rtl/>
        </w:rPr>
        <w:t>ذلك الاهتمام</w:t>
      </w:r>
      <w:r>
        <w:rPr>
          <w:rFonts w:cs="Simplified Arabic" w:hint="cs"/>
          <w:sz w:val="26"/>
          <w:szCs w:val="26"/>
          <w:rtl/>
        </w:rPr>
        <w:t xml:space="preserve"> با</w:t>
      </w:r>
      <w:r w:rsidR="004B290E">
        <w:rPr>
          <w:rFonts w:cs="Simplified Arabic" w:hint="cs"/>
          <w:sz w:val="26"/>
          <w:szCs w:val="26"/>
          <w:rtl/>
        </w:rPr>
        <w:t>لتصنيع</w:t>
      </w:r>
      <w:r>
        <w:rPr>
          <w:rFonts w:cs="Simplified Arabic" w:hint="cs"/>
          <w:sz w:val="26"/>
          <w:szCs w:val="26"/>
          <w:rtl/>
        </w:rPr>
        <w:t xml:space="preserve"> ليس فقط لكونه الركيزة </w:t>
      </w:r>
      <w:r w:rsidR="006C3E65">
        <w:rPr>
          <w:rFonts w:cs="Simplified Arabic" w:hint="cs"/>
          <w:sz w:val="26"/>
          <w:szCs w:val="26"/>
          <w:rtl/>
        </w:rPr>
        <w:t xml:space="preserve">الأساسية للاقتصاد، بل ولإدراك الاقطار العربية </w:t>
      </w:r>
      <w:r>
        <w:rPr>
          <w:rFonts w:cs="Simplified Arabic" w:hint="cs"/>
          <w:sz w:val="26"/>
          <w:szCs w:val="26"/>
          <w:rtl/>
        </w:rPr>
        <w:t xml:space="preserve">بأن التصنيع </w:t>
      </w:r>
      <w:r w:rsidR="006C3E65">
        <w:rPr>
          <w:rFonts w:cs="Simplified Arabic" w:hint="cs"/>
          <w:sz w:val="26"/>
          <w:szCs w:val="26"/>
          <w:rtl/>
        </w:rPr>
        <w:t xml:space="preserve">هو السبيل الوحيد الذي </w:t>
      </w:r>
      <w:r>
        <w:rPr>
          <w:rFonts w:cs="Simplified Arabic" w:hint="cs"/>
          <w:sz w:val="26"/>
          <w:szCs w:val="26"/>
          <w:rtl/>
        </w:rPr>
        <w:t>سيحقق لها الاكتفاء الذاتي والاستقلال الاقتصادي في ظل التحديات التي كانت تواجهها.</w:t>
      </w:r>
    </w:p>
    <w:p w:rsidR="00EC62FD" w:rsidRDefault="00EC62FD" w:rsidP="006C3E65">
      <w:pPr>
        <w:spacing w:line="240" w:lineRule="auto"/>
        <w:ind w:firstLine="521"/>
        <w:jc w:val="both"/>
        <w:rPr>
          <w:rFonts w:cs="Simplified Arabic"/>
          <w:sz w:val="26"/>
          <w:szCs w:val="26"/>
          <w:rtl/>
        </w:rPr>
      </w:pPr>
      <w:r>
        <w:rPr>
          <w:rFonts w:cs="Simplified Arabic" w:hint="cs"/>
          <w:sz w:val="26"/>
          <w:szCs w:val="26"/>
          <w:rtl/>
        </w:rPr>
        <w:t xml:space="preserve">فقد أخذت الصناعات الخفيفة الاستهلاكية بالتطور خلال عقدي الخمسينيات والستينيات من القرن الماضي، ثم تبعها ظهور صناعات ثقيلة أو كبيرة في بعض الأقطار التي تمتلك الموارد الأولية </w:t>
      </w:r>
      <w:r w:rsidR="006C3E65">
        <w:rPr>
          <w:rFonts w:cs="Simplified Arabic" w:hint="cs"/>
          <w:sz w:val="26"/>
          <w:szCs w:val="26"/>
          <w:rtl/>
        </w:rPr>
        <w:t>الطبيعية</w:t>
      </w:r>
      <w:r>
        <w:rPr>
          <w:rFonts w:cs="Simplified Arabic" w:hint="cs"/>
          <w:sz w:val="26"/>
          <w:szCs w:val="26"/>
          <w:rtl/>
        </w:rPr>
        <w:t xml:space="preserve"> والمالية اللازمة خلال عقد السبعينيات</w:t>
      </w:r>
      <w:r w:rsidR="002757E8">
        <w:rPr>
          <w:rFonts w:cs="Simplified Arabic" w:hint="cs"/>
          <w:sz w:val="26"/>
          <w:szCs w:val="26"/>
          <w:rtl/>
        </w:rPr>
        <w:t xml:space="preserve"> والثمانينيات</w:t>
      </w:r>
      <w:r>
        <w:rPr>
          <w:rFonts w:cs="Simplified Arabic" w:hint="cs"/>
          <w:sz w:val="26"/>
          <w:szCs w:val="26"/>
          <w:rtl/>
        </w:rPr>
        <w:t xml:space="preserve"> كمصر والعراق والجزائر</w:t>
      </w:r>
      <w:r w:rsidR="004D16E4" w:rsidRPr="00765A83">
        <w:rPr>
          <w:rFonts w:cs="Simplified Arabic" w:hint="cs"/>
          <w:sz w:val="26"/>
          <w:szCs w:val="26"/>
          <w:vertAlign w:val="superscript"/>
          <w:rtl/>
          <w:lang w:bidi="ar-JO"/>
        </w:rPr>
        <w:t>(</w:t>
      </w:r>
      <w:r w:rsidR="004D16E4" w:rsidRPr="00765A83">
        <w:rPr>
          <w:rStyle w:val="FootnoteReference"/>
          <w:rFonts w:cs="Simplified Arabic"/>
          <w:sz w:val="26"/>
          <w:szCs w:val="26"/>
          <w:rtl/>
        </w:rPr>
        <w:footnoteReference w:id="14"/>
      </w:r>
      <w:r w:rsidR="004D16E4" w:rsidRPr="00765A83">
        <w:rPr>
          <w:rFonts w:cs="Simplified Arabic" w:hint="cs"/>
          <w:sz w:val="26"/>
          <w:szCs w:val="26"/>
          <w:vertAlign w:val="superscript"/>
          <w:rtl/>
          <w:lang w:bidi="ar-JO"/>
        </w:rPr>
        <w:t>)</w:t>
      </w:r>
      <w:r w:rsidR="004D16E4">
        <w:rPr>
          <w:rFonts w:cs="Simplified Arabic" w:hint="cs"/>
          <w:sz w:val="26"/>
          <w:szCs w:val="26"/>
          <w:rtl/>
        </w:rPr>
        <w:t>.</w:t>
      </w:r>
    </w:p>
    <w:p w:rsidR="00AE18B4" w:rsidRDefault="000716D2" w:rsidP="006303EB">
      <w:pPr>
        <w:spacing w:line="240" w:lineRule="auto"/>
        <w:ind w:firstLine="521"/>
        <w:jc w:val="both"/>
        <w:rPr>
          <w:rFonts w:cs="Simplified Arabic"/>
          <w:sz w:val="26"/>
          <w:szCs w:val="26"/>
          <w:rtl/>
        </w:rPr>
      </w:pPr>
      <w:r>
        <w:rPr>
          <w:rFonts w:cs="Simplified Arabic" w:hint="cs"/>
          <w:sz w:val="26"/>
          <w:szCs w:val="26"/>
          <w:rtl/>
        </w:rPr>
        <w:t xml:space="preserve">ولكن </w:t>
      </w:r>
      <w:r w:rsidR="007417B7">
        <w:rPr>
          <w:rFonts w:cs="Simplified Arabic" w:hint="cs"/>
          <w:sz w:val="26"/>
          <w:szCs w:val="26"/>
          <w:rtl/>
        </w:rPr>
        <w:t>ورغم استمرار</w:t>
      </w:r>
      <w:r w:rsidR="00631395">
        <w:rPr>
          <w:rFonts w:cs="Simplified Arabic" w:hint="cs"/>
          <w:sz w:val="26"/>
          <w:szCs w:val="26"/>
          <w:rtl/>
        </w:rPr>
        <w:t xml:space="preserve"> محاولات الأقطار العربية النهوض بقطاع الصناعات التحويلية إلا أن جهودها </w:t>
      </w:r>
      <w:r w:rsidR="00DC48AF">
        <w:rPr>
          <w:rFonts w:cs="Simplified Arabic" w:hint="cs"/>
          <w:sz w:val="26"/>
          <w:szCs w:val="26"/>
          <w:rtl/>
        </w:rPr>
        <w:t>حتى</w:t>
      </w:r>
      <w:r w:rsidR="00C52504">
        <w:rPr>
          <w:rFonts w:cs="Simplified Arabic" w:hint="cs"/>
          <w:sz w:val="26"/>
          <w:szCs w:val="26"/>
          <w:rtl/>
        </w:rPr>
        <w:t xml:space="preserve"> </w:t>
      </w:r>
      <w:r w:rsidR="00DC48AF">
        <w:rPr>
          <w:rFonts w:cs="Simplified Arabic" w:hint="cs"/>
          <w:sz w:val="26"/>
          <w:szCs w:val="26"/>
          <w:rtl/>
        </w:rPr>
        <w:t>الوقت الحاضر لم تحقق المستوى المنشود</w:t>
      </w:r>
      <w:r w:rsidR="00631395">
        <w:rPr>
          <w:rFonts w:cs="Simplified Arabic" w:hint="cs"/>
          <w:sz w:val="26"/>
          <w:szCs w:val="26"/>
          <w:rtl/>
        </w:rPr>
        <w:t xml:space="preserve">.  </w:t>
      </w:r>
      <w:r w:rsidR="006303EB">
        <w:rPr>
          <w:rFonts w:cs="Simplified Arabic" w:hint="cs"/>
          <w:sz w:val="26"/>
          <w:szCs w:val="26"/>
          <w:rtl/>
        </w:rPr>
        <w:t>ف</w:t>
      </w:r>
      <w:r w:rsidR="00FA7C28">
        <w:rPr>
          <w:rFonts w:cs="Simplified Arabic" w:hint="cs"/>
          <w:sz w:val="26"/>
          <w:szCs w:val="26"/>
          <w:rtl/>
        </w:rPr>
        <w:t>العديد من المؤشرات</w:t>
      </w:r>
      <w:r w:rsidR="006303EB">
        <w:rPr>
          <w:rFonts w:cs="Simplified Arabic" w:hint="cs"/>
          <w:sz w:val="26"/>
          <w:szCs w:val="26"/>
          <w:rtl/>
        </w:rPr>
        <w:t xml:space="preserve"> المرتبطة بالصناعات التحويلية </w:t>
      </w:r>
      <w:r w:rsidR="006303EB">
        <w:rPr>
          <w:rFonts w:cs="Simplified Arabic" w:hint="cs"/>
          <w:sz w:val="26"/>
          <w:szCs w:val="26"/>
          <w:rtl/>
        </w:rPr>
        <w:lastRenderedPageBreak/>
        <w:t>ارتباطا وثيقا،</w:t>
      </w:r>
      <w:r w:rsidR="00FA7C28">
        <w:rPr>
          <w:rFonts w:cs="Simplified Arabic" w:hint="cs"/>
          <w:sz w:val="26"/>
          <w:szCs w:val="26"/>
          <w:rtl/>
        </w:rPr>
        <w:t xml:space="preserve"> </w:t>
      </w:r>
      <w:r w:rsidR="006303EB">
        <w:rPr>
          <w:rFonts w:cs="Simplified Arabic" w:hint="cs"/>
          <w:sz w:val="26"/>
          <w:szCs w:val="26"/>
          <w:rtl/>
        </w:rPr>
        <w:t>تظهر</w:t>
      </w:r>
      <w:r w:rsidR="00FA7C28">
        <w:rPr>
          <w:rFonts w:cs="Simplified Arabic" w:hint="cs"/>
          <w:sz w:val="26"/>
          <w:szCs w:val="26"/>
          <w:rtl/>
        </w:rPr>
        <w:t xml:space="preserve"> أن </w:t>
      </w:r>
      <w:r w:rsidR="006303EB">
        <w:rPr>
          <w:rFonts w:cs="Simplified Arabic" w:hint="cs"/>
          <w:sz w:val="26"/>
          <w:szCs w:val="26"/>
          <w:rtl/>
        </w:rPr>
        <w:t>تلك</w:t>
      </w:r>
      <w:r w:rsidR="00FA7C28">
        <w:rPr>
          <w:rFonts w:cs="Simplified Arabic" w:hint="cs"/>
          <w:sz w:val="26"/>
          <w:szCs w:val="26"/>
          <w:rtl/>
        </w:rPr>
        <w:t xml:space="preserve"> الصناعات ما زال</w:t>
      </w:r>
      <w:r w:rsidR="006303EB">
        <w:rPr>
          <w:rFonts w:cs="Simplified Arabic" w:hint="cs"/>
          <w:sz w:val="26"/>
          <w:szCs w:val="26"/>
          <w:rtl/>
        </w:rPr>
        <w:t>ت ت</w:t>
      </w:r>
      <w:r w:rsidR="00FA7C28">
        <w:rPr>
          <w:rFonts w:cs="Simplified Arabic" w:hint="cs"/>
          <w:sz w:val="26"/>
          <w:szCs w:val="26"/>
          <w:rtl/>
        </w:rPr>
        <w:t xml:space="preserve">قف على مستوى </w:t>
      </w:r>
      <w:r w:rsidR="006303EB">
        <w:rPr>
          <w:rFonts w:cs="Simplified Arabic" w:hint="cs"/>
          <w:sz w:val="26"/>
          <w:szCs w:val="26"/>
          <w:rtl/>
        </w:rPr>
        <w:t xml:space="preserve">منخفض مقارنة </w:t>
      </w:r>
      <w:r w:rsidR="00FA7C28">
        <w:rPr>
          <w:rFonts w:cs="Simplified Arabic" w:hint="cs"/>
          <w:sz w:val="26"/>
          <w:szCs w:val="26"/>
          <w:rtl/>
        </w:rPr>
        <w:t xml:space="preserve"> </w:t>
      </w:r>
      <w:r w:rsidR="006303EB">
        <w:rPr>
          <w:rFonts w:cs="Simplified Arabic" w:hint="cs"/>
          <w:sz w:val="26"/>
          <w:szCs w:val="26"/>
          <w:rtl/>
        </w:rPr>
        <w:t>ب</w:t>
      </w:r>
      <w:r w:rsidR="00FA7C28">
        <w:rPr>
          <w:rFonts w:cs="Simplified Arabic" w:hint="cs"/>
          <w:sz w:val="26"/>
          <w:szCs w:val="26"/>
          <w:rtl/>
        </w:rPr>
        <w:t>مستوى القطاعات الأخرى،</w:t>
      </w:r>
      <w:r w:rsidR="006303EB">
        <w:rPr>
          <w:rFonts w:cs="Simplified Arabic" w:hint="cs"/>
          <w:sz w:val="26"/>
          <w:szCs w:val="26"/>
          <w:rtl/>
        </w:rPr>
        <w:t xml:space="preserve"> من حيث مساهمتها في الناتج الاجمالي المحلي للاقطار العربية. </w:t>
      </w:r>
    </w:p>
    <w:p w:rsidR="00650C36" w:rsidRPr="000310E7" w:rsidRDefault="00650C36" w:rsidP="00AE18B4">
      <w:pPr>
        <w:spacing w:line="240" w:lineRule="auto"/>
        <w:jc w:val="both"/>
        <w:rPr>
          <w:rFonts w:cs="Simplified Arabic"/>
          <w:b/>
          <w:bCs/>
          <w:sz w:val="4"/>
          <w:szCs w:val="4"/>
        </w:rPr>
      </w:pPr>
    </w:p>
    <w:p w:rsidR="00AE18B4" w:rsidRPr="007D44E7" w:rsidRDefault="00AE18B4" w:rsidP="00AE18B4">
      <w:pPr>
        <w:spacing w:line="240" w:lineRule="auto"/>
        <w:jc w:val="both"/>
        <w:rPr>
          <w:rFonts w:cs="Simplified Arabic"/>
          <w:b/>
          <w:bCs/>
          <w:sz w:val="28"/>
          <w:szCs w:val="28"/>
          <w:rtl/>
        </w:rPr>
      </w:pPr>
      <w:r w:rsidRPr="007D44E7">
        <w:rPr>
          <w:rFonts w:cs="Simplified Arabic" w:hint="cs"/>
          <w:b/>
          <w:bCs/>
          <w:sz w:val="28"/>
          <w:szCs w:val="28"/>
          <w:rtl/>
        </w:rPr>
        <w:t>القيمة المضافة للصناعات التحويلية</w:t>
      </w:r>
    </w:p>
    <w:p w:rsidR="007417B7" w:rsidRDefault="00FA7C28" w:rsidP="00D24E55">
      <w:pPr>
        <w:spacing w:line="240" w:lineRule="auto"/>
        <w:ind w:firstLine="521"/>
        <w:jc w:val="both"/>
        <w:rPr>
          <w:rFonts w:cs="Simplified Arabic"/>
          <w:sz w:val="26"/>
          <w:szCs w:val="26"/>
          <w:rtl/>
        </w:rPr>
      </w:pPr>
      <w:r>
        <w:rPr>
          <w:rFonts w:cs="Simplified Arabic" w:hint="cs"/>
          <w:sz w:val="26"/>
          <w:szCs w:val="26"/>
          <w:rtl/>
        </w:rPr>
        <w:t xml:space="preserve"> </w:t>
      </w:r>
      <w:r w:rsidR="004534E9">
        <w:rPr>
          <w:rFonts w:cs="Simplified Arabic" w:hint="cs"/>
          <w:sz w:val="26"/>
          <w:szCs w:val="26"/>
          <w:rtl/>
        </w:rPr>
        <w:t xml:space="preserve">يعد مؤشر القيمة المضافة للصناعات التحويلية من أبرز المؤشرات التي يمكن من خلالها الاستدلال على مكانة الصناعات التحويلية في الاقتصاد.  </w:t>
      </w:r>
      <w:r>
        <w:rPr>
          <w:rFonts w:cs="Simplified Arabic" w:hint="cs"/>
          <w:sz w:val="26"/>
          <w:szCs w:val="26"/>
          <w:rtl/>
        </w:rPr>
        <w:t>فقد بلغت القيمة المضافة للصناعات التحويلية في الأقطار العربية مجتمعة في نهاية</w:t>
      </w:r>
      <w:r w:rsidR="00D24E55">
        <w:rPr>
          <w:rFonts w:cs="Simplified Arabic" w:hint="cs"/>
          <w:sz w:val="26"/>
          <w:szCs w:val="26"/>
          <w:rtl/>
        </w:rPr>
        <w:t xml:space="preserve"> العام </w:t>
      </w:r>
      <w:r>
        <w:rPr>
          <w:rFonts w:cs="Simplified Arabic" w:hint="cs"/>
          <w:sz w:val="26"/>
          <w:szCs w:val="26"/>
          <w:rtl/>
        </w:rPr>
        <w:t xml:space="preserve"> 2010 حوالي 187</w:t>
      </w:r>
      <w:r w:rsidR="00F175B2">
        <w:rPr>
          <w:rFonts w:cs="Simplified Arabic" w:hint="cs"/>
          <w:sz w:val="26"/>
          <w:szCs w:val="26"/>
          <w:rtl/>
        </w:rPr>
        <w:t>.</w:t>
      </w:r>
      <w:r>
        <w:rPr>
          <w:rFonts w:cs="Simplified Arabic" w:hint="cs"/>
          <w:sz w:val="26"/>
          <w:szCs w:val="26"/>
          <w:rtl/>
        </w:rPr>
        <w:t>682 مليار دولار أو ما نسبته 9</w:t>
      </w:r>
      <w:r w:rsidR="00F175B2">
        <w:rPr>
          <w:rFonts w:cs="Simplified Arabic" w:hint="cs"/>
          <w:sz w:val="26"/>
          <w:szCs w:val="26"/>
          <w:rtl/>
        </w:rPr>
        <w:t>.</w:t>
      </w:r>
      <w:r>
        <w:rPr>
          <w:rFonts w:cs="Simplified Arabic" w:hint="cs"/>
          <w:sz w:val="26"/>
          <w:szCs w:val="26"/>
          <w:rtl/>
        </w:rPr>
        <w:t xml:space="preserve">3% من الناتج </w:t>
      </w:r>
      <w:r w:rsidR="00D24E55">
        <w:rPr>
          <w:rFonts w:cs="Simplified Arabic" w:hint="cs"/>
          <w:sz w:val="26"/>
          <w:szCs w:val="26"/>
          <w:rtl/>
        </w:rPr>
        <w:t xml:space="preserve"> الإجمالي </w:t>
      </w:r>
      <w:r>
        <w:rPr>
          <w:rFonts w:cs="Simplified Arabic" w:hint="cs"/>
          <w:sz w:val="26"/>
          <w:szCs w:val="26"/>
          <w:rtl/>
        </w:rPr>
        <w:t>المحلي  الذي بلغ في نهاية العام نفسه 2</w:t>
      </w:r>
      <w:r w:rsidR="00F175B2">
        <w:rPr>
          <w:rFonts w:cs="Simplified Arabic" w:hint="cs"/>
          <w:sz w:val="26"/>
          <w:szCs w:val="26"/>
          <w:rtl/>
        </w:rPr>
        <w:t>.</w:t>
      </w:r>
      <w:r>
        <w:rPr>
          <w:rFonts w:cs="Simplified Arabic" w:hint="cs"/>
          <w:sz w:val="26"/>
          <w:szCs w:val="26"/>
          <w:rtl/>
        </w:rPr>
        <w:t>027 تريليون دولار، في حين بلغت القيمة المضافة للصناعات الاستخراجية في نهاية العام 2010 حوالي 718</w:t>
      </w:r>
      <w:r w:rsidR="00F175B2">
        <w:rPr>
          <w:rFonts w:cs="Simplified Arabic" w:hint="cs"/>
          <w:sz w:val="26"/>
          <w:szCs w:val="26"/>
          <w:rtl/>
        </w:rPr>
        <w:t>.</w:t>
      </w:r>
      <w:r>
        <w:rPr>
          <w:rFonts w:cs="Simplified Arabic" w:hint="cs"/>
          <w:sz w:val="26"/>
          <w:szCs w:val="26"/>
          <w:rtl/>
        </w:rPr>
        <w:t>840 مليار دولار أو ما نسبته 35.5% من الناتج</w:t>
      </w:r>
      <w:r w:rsidR="00D24E55">
        <w:rPr>
          <w:rFonts w:cs="Simplified Arabic" w:hint="cs"/>
          <w:sz w:val="26"/>
          <w:szCs w:val="26"/>
          <w:rtl/>
        </w:rPr>
        <w:t xml:space="preserve"> الإجمالي</w:t>
      </w:r>
      <w:r>
        <w:rPr>
          <w:rFonts w:cs="Simplified Arabic" w:hint="cs"/>
          <w:sz w:val="26"/>
          <w:szCs w:val="26"/>
          <w:rtl/>
        </w:rPr>
        <w:t xml:space="preserve"> المحلي للأقطار العربية.  كما وما زالت تتدنى نسبة مساهمة الصناعات التحويلية في الناتج</w:t>
      </w:r>
      <w:r w:rsidR="00D24E55">
        <w:rPr>
          <w:rFonts w:cs="Simplified Arabic" w:hint="cs"/>
          <w:sz w:val="26"/>
          <w:szCs w:val="26"/>
          <w:rtl/>
        </w:rPr>
        <w:t xml:space="preserve"> الإجمالي</w:t>
      </w:r>
      <w:r>
        <w:rPr>
          <w:rFonts w:cs="Simplified Arabic" w:hint="cs"/>
          <w:sz w:val="26"/>
          <w:szCs w:val="26"/>
          <w:rtl/>
        </w:rPr>
        <w:t xml:space="preserve"> المحلي مقارنة بقطاعات الخدمات الإنتاجية (التجارة والمطاعم والفنادق، والنقل والمواصلات والتخزين، والتمويل والتأمين والمصارف)، التي بلغت قيمتها 430</w:t>
      </w:r>
      <w:r w:rsidR="00F175B2">
        <w:rPr>
          <w:rFonts w:cs="Simplified Arabic" w:hint="cs"/>
          <w:sz w:val="26"/>
          <w:szCs w:val="26"/>
          <w:rtl/>
        </w:rPr>
        <w:t>.</w:t>
      </w:r>
      <w:r>
        <w:rPr>
          <w:rFonts w:cs="Simplified Arabic" w:hint="cs"/>
          <w:sz w:val="26"/>
          <w:szCs w:val="26"/>
          <w:rtl/>
        </w:rPr>
        <w:t>410 مليار دولار، أو ما نسبته 21</w:t>
      </w:r>
      <w:r w:rsidR="00F175B2">
        <w:rPr>
          <w:rFonts w:cs="Simplified Arabic" w:hint="cs"/>
          <w:sz w:val="26"/>
          <w:szCs w:val="26"/>
          <w:rtl/>
        </w:rPr>
        <w:t>.</w:t>
      </w:r>
      <w:r>
        <w:rPr>
          <w:rFonts w:cs="Simplified Arabic" w:hint="cs"/>
          <w:sz w:val="26"/>
          <w:szCs w:val="26"/>
          <w:rtl/>
        </w:rPr>
        <w:t>2% من الناتج الإجمالي المحلي للأقطار العربية عام 2010</w:t>
      </w:r>
      <w:r w:rsidRPr="00765A83">
        <w:rPr>
          <w:rFonts w:cs="Simplified Arabic" w:hint="cs"/>
          <w:sz w:val="26"/>
          <w:szCs w:val="26"/>
          <w:vertAlign w:val="superscript"/>
          <w:rtl/>
          <w:lang w:bidi="ar-JO"/>
        </w:rPr>
        <w:t>(</w:t>
      </w:r>
      <w:r w:rsidRPr="00765A83">
        <w:rPr>
          <w:rStyle w:val="FootnoteReference"/>
          <w:rFonts w:cs="Simplified Arabic"/>
          <w:sz w:val="26"/>
          <w:szCs w:val="26"/>
          <w:rtl/>
        </w:rPr>
        <w:footnoteReference w:id="15"/>
      </w:r>
      <w:r w:rsidRPr="00765A83">
        <w:rPr>
          <w:rFonts w:cs="Simplified Arabic" w:hint="cs"/>
          <w:sz w:val="26"/>
          <w:szCs w:val="26"/>
          <w:vertAlign w:val="superscript"/>
          <w:rtl/>
          <w:lang w:bidi="ar-JO"/>
        </w:rPr>
        <w:t>)</w:t>
      </w:r>
      <w:r>
        <w:rPr>
          <w:rFonts w:cs="Simplified Arabic" w:hint="cs"/>
          <w:sz w:val="26"/>
          <w:szCs w:val="26"/>
          <w:rtl/>
        </w:rPr>
        <w:t>.</w:t>
      </w:r>
    </w:p>
    <w:p w:rsidR="00012C0F" w:rsidRDefault="00012C0F" w:rsidP="004D16E4">
      <w:pPr>
        <w:spacing w:line="240" w:lineRule="auto"/>
        <w:ind w:firstLine="521"/>
        <w:jc w:val="both"/>
        <w:rPr>
          <w:rFonts w:cs="Simplified Arabic"/>
          <w:sz w:val="26"/>
          <w:szCs w:val="26"/>
          <w:rtl/>
        </w:rPr>
      </w:pPr>
      <w:r>
        <w:rPr>
          <w:rFonts w:cs="Simplified Arabic" w:hint="cs"/>
          <w:sz w:val="26"/>
          <w:szCs w:val="26"/>
          <w:rtl/>
        </w:rPr>
        <w:t>على صعيد آخر، فإن مساهمة الصناعات التحويلية في الناتج الإجمالي المحلي للأقطار العربية، ما زالت تتدنى</w:t>
      </w:r>
      <w:r w:rsidR="003F075F">
        <w:rPr>
          <w:rFonts w:cs="Simplified Arabic" w:hint="cs"/>
          <w:sz w:val="26"/>
          <w:szCs w:val="26"/>
          <w:rtl/>
        </w:rPr>
        <w:t xml:space="preserve"> عن مثيلتها</w:t>
      </w:r>
      <w:r>
        <w:rPr>
          <w:rFonts w:cs="Simplified Arabic" w:hint="cs"/>
          <w:sz w:val="26"/>
          <w:szCs w:val="26"/>
          <w:rtl/>
        </w:rPr>
        <w:t xml:space="preserve"> بشكل ملحوظ عن مساهمة هذه الصناعات في دول منطقة اليورو، وكوريا الجنوبية، والصين، والهند، حيث بلغت في العام 2009 حولي 15%، و28%، و34% و16% على التوالي.</w:t>
      </w:r>
    </w:p>
    <w:p w:rsidR="00650C36" w:rsidRPr="000310E7" w:rsidRDefault="00650C36" w:rsidP="00650C36">
      <w:pPr>
        <w:spacing w:line="240" w:lineRule="auto"/>
        <w:jc w:val="both"/>
        <w:rPr>
          <w:rFonts w:cs="Simplified Arabic"/>
          <w:b/>
          <w:bCs/>
          <w:sz w:val="4"/>
          <w:szCs w:val="4"/>
        </w:rPr>
      </w:pPr>
    </w:p>
    <w:p w:rsidR="00430C8A" w:rsidRPr="007D44E7" w:rsidRDefault="00430C8A" w:rsidP="00650C36">
      <w:pPr>
        <w:spacing w:line="240" w:lineRule="auto"/>
        <w:jc w:val="both"/>
        <w:rPr>
          <w:rFonts w:cs="Simplified Arabic"/>
          <w:b/>
          <w:bCs/>
          <w:sz w:val="28"/>
          <w:szCs w:val="28"/>
          <w:rtl/>
        </w:rPr>
      </w:pPr>
      <w:r w:rsidRPr="007D44E7">
        <w:rPr>
          <w:rFonts w:cs="Simplified Arabic" w:hint="cs"/>
          <w:b/>
          <w:bCs/>
          <w:sz w:val="28"/>
          <w:szCs w:val="28"/>
          <w:rtl/>
        </w:rPr>
        <w:t>الصادرات الصناعية للاقطار العربية</w:t>
      </w:r>
    </w:p>
    <w:p w:rsidR="002C766A" w:rsidRDefault="000F0549" w:rsidP="00B21373">
      <w:pPr>
        <w:spacing w:line="240" w:lineRule="auto"/>
        <w:ind w:firstLine="521"/>
        <w:jc w:val="both"/>
        <w:rPr>
          <w:rFonts w:cs="Simplified Arabic"/>
          <w:sz w:val="26"/>
          <w:szCs w:val="26"/>
          <w:rtl/>
        </w:rPr>
      </w:pPr>
      <w:r>
        <w:rPr>
          <w:rFonts w:cs="Simplified Arabic" w:hint="cs"/>
          <w:sz w:val="26"/>
          <w:szCs w:val="26"/>
          <w:rtl/>
        </w:rPr>
        <w:t xml:space="preserve">أما </w:t>
      </w:r>
      <w:r w:rsidR="00D47369">
        <w:rPr>
          <w:rFonts w:cs="Simplified Arabic" w:hint="cs"/>
          <w:sz w:val="26"/>
          <w:szCs w:val="26"/>
          <w:rtl/>
        </w:rPr>
        <w:t>من حيث مؤشر</w:t>
      </w:r>
      <w:r>
        <w:rPr>
          <w:rFonts w:cs="Simplified Arabic" w:hint="cs"/>
          <w:sz w:val="26"/>
          <w:szCs w:val="26"/>
          <w:rtl/>
        </w:rPr>
        <w:t xml:space="preserve"> </w:t>
      </w:r>
      <w:r w:rsidR="00D47369">
        <w:rPr>
          <w:rFonts w:cs="Simplified Arabic" w:hint="cs"/>
          <w:sz w:val="26"/>
          <w:szCs w:val="26"/>
          <w:rtl/>
        </w:rPr>
        <w:t>ال</w:t>
      </w:r>
      <w:r>
        <w:rPr>
          <w:rFonts w:cs="Simplified Arabic" w:hint="cs"/>
          <w:sz w:val="26"/>
          <w:szCs w:val="26"/>
          <w:rtl/>
        </w:rPr>
        <w:t>صادرات</w:t>
      </w:r>
      <w:r w:rsidR="002D4B9D">
        <w:rPr>
          <w:rFonts w:cs="Simplified Arabic" w:hint="cs"/>
          <w:sz w:val="26"/>
          <w:szCs w:val="26"/>
          <w:rtl/>
        </w:rPr>
        <w:t xml:space="preserve"> الصناعية</w:t>
      </w:r>
      <w:r>
        <w:rPr>
          <w:rFonts w:cs="Simplified Arabic" w:hint="cs"/>
          <w:sz w:val="26"/>
          <w:szCs w:val="26"/>
          <w:rtl/>
        </w:rPr>
        <w:t xml:space="preserve"> </w:t>
      </w:r>
      <w:r w:rsidR="00D47369">
        <w:rPr>
          <w:rFonts w:cs="Simplified Arabic" w:hint="cs"/>
          <w:sz w:val="26"/>
          <w:szCs w:val="26"/>
          <w:rtl/>
        </w:rPr>
        <w:t>للاقطار</w:t>
      </w:r>
      <w:r>
        <w:rPr>
          <w:rFonts w:cs="Simplified Arabic" w:hint="cs"/>
          <w:sz w:val="26"/>
          <w:szCs w:val="26"/>
          <w:rtl/>
        </w:rPr>
        <w:t xml:space="preserve"> العربية</w:t>
      </w:r>
      <w:r w:rsidR="00D47369">
        <w:rPr>
          <w:rFonts w:cs="Simplified Arabic" w:hint="cs"/>
          <w:sz w:val="26"/>
          <w:szCs w:val="26"/>
          <w:rtl/>
        </w:rPr>
        <w:t xml:space="preserve">، فإن أهميتها النسبية إلى اجمالي الصادرات السلعية ما زالت هي الاخرى متدنية.  فكما تشير بيانات الجدول رقم (3) فإن نسبة الصادرات الصناعية للاقطار العربية خلال العام 2010 لم تتجاوز 17.8% من قيمة الصادرات السلعية للاقطار العربية التي بلغت في العام نفسه 546.6 مليار دولار. </w:t>
      </w:r>
    </w:p>
    <w:p w:rsidR="00D47369" w:rsidRDefault="00D47369" w:rsidP="0089298C">
      <w:pPr>
        <w:spacing w:line="240" w:lineRule="auto"/>
        <w:ind w:firstLine="521"/>
        <w:jc w:val="both"/>
        <w:rPr>
          <w:rFonts w:cs="Simplified Arabic"/>
          <w:sz w:val="26"/>
          <w:szCs w:val="26"/>
          <w:rtl/>
        </w:rPr>
      </w:pPr>
      <w:r>
        <w:rPr>
          <w:rFonts w:cs="Simplified Arabic" w:hint="cs"/>
          <w:sz w:val="26"/>
          <w:szCs w:val="26"/>
          <w:rtl/>
        </w:rPr>
        <w:t>ومن الملاحظ أيضاً أن تلك النسبة لا تتدنى عن مثيلتها في الدول الصناعية التقليدية فحسب، كالولايات المتحدة الامريكية، وألمانيا، واليابان، وفرنسا، وبريطانيا، والصين، التي بلغت مساهمة ص</w:t>
      </w:r>
      <w:r w:rsidR="002D4B9D">
        <w:rPr>
          <w:rFonts w:cs="Simplified Arabic" w:hint="cs"/>
          <w:sz w:val="26"/>
          <w:szCs w:val="26"/>
          <w:rtl/>
        </w:rPr>
        <w:t>ا</w:t>
      </w:r>
      <w:r>
        <w:rPr>
          <w:rFonts w:cs="Simplified Arabic" w:hint="cs"/>
          <w:sz w:val="26"/>
          <w:szCs w:val="26"/>
          <w:rtl/>
        </w:rPr>
        <w:t>دراتها الصناعية الى اجمالي الصادرات السلعية ما نسبته 56.2%، و81.8%، و88.3%</w:t>
      </w:r>
      <w:r w:rsidR="000C79DA">
        <w:rPr>
          <w:rFonts w:cs="Simplified Arabic" w:hint="cs"/>
          <w:sz w:val="26"/>
          <w:szCs w:val="26"/>
          <w:rtl/>
        </w:rPr>
        <w:t>، و78.2%،</w:t>
      </w:r>
      <w:r w:rsidR="00A6053C">
        <w:rPr>
          <w:rFonts w:cs="Simplified Arabic" w:hint="cs"/>
          <w:sz w:val="26"/>
          <w:szCs w:val="26"/>
          <w:rtl/>
        </w:rPr>
        <w:t xml:space="preserve"> و68.2%، و93.4%، على التوالي، بل وتنخفض تلك النسبة بشكل كبير </w:t>
      </w:r>
      <w:r w:rsidR="0089298C">
        <w:rPr>
          <w:rFonts w:cs="Simplified Arabic" w:hint="cs"/>
          <w:sz w:val="26"/>
          <w:szCs w:val="26"/>
          <w:rtl/>
        </w:rPr>
        <w:t>عما</w:t>
      </w:r>
      <w:r w:rsidR="00A6053C">
        <w:rPr>
          <w:rFonts w:cs="Simplified Arabic" w:hint="cs"/>
          <w:sz w:val="26"/>
          <w:szCs w:val="26"/>
          <w:rtl/>
        </w:rPr>
        <w:t xml:space="preserve"> هي عليه في كثير من الدول التي لا تمتلك تلك الحجم من الموارد الطبيعية والبشرية والمالية الذي تمتلكه الاقطار العربية، إذ بلغت في كل من كوريا الجنوبية 88.3%، والدنمارك 60.4%، وبلجيكا 70.7%، وجمهورية تشيك 86.4%، وبولندا 79.1%، وبلغاريا </w:t>
      </w:r>
      <w:r w:rsidR="00A6053C">
        <w:rPr>
          <w:rFonts w:cs="Simplified Arabic" w:hint="cs"/>
          <w:sz w:val="26"/>
          <w:szCs w:val="26"/>
          <w:rtl/>
        </w:rPr>
        <w:lastRenderedPageBreak/>
        <w:t xml:space="preserve">49.3%، والمكسيك 74.5%، واوكرانيا 63.7%، وفي البرزايل </w:t>
      </w:r>
      <w:r w:rsidR="0089298C">
        <w:rPr>
          <w:rFonts w:cs="Simplified Arabic" w:hint="cs"/>
          <w:sz w:val="26"/>
          <w:szCs w:val="26"/>
          <w:rtl/>
        </w:rPr>
        <w:t>3</w:t>
      </w:r>
      <w:r w:rsidR="00A6053C">
        <w:rPr>
          <w:rFonts w:cs="Simplified Arabic" w:hint="cs"/>
          <w:sz w:val="26"/>
          <w:szCs w:val="26"/>
          <w:rtl/>
        </w:rPr>
        <w:t xml:space="preserve">5.8%، وتركيا 77.7%، وتايلند 71.6%..... الخ. </w:t>
      </w:r>
    </w:p>
    <w:p w:rsidR="007D44E7" w:rsidRPr="000310E7" w:rsidRDefault="007D44E7" w:rsidP="007D44E7">
      <w:pPr>
        <w:spacing w:line="240" w:lineRule="auto"/>
        <w:ind w:firstLine="521"/>
        <w:jc w:val="both"/>
        <w:rPr>
          <w:rFonts w:cs="Simplified Arabic"/>
          <w:sz w:val="4"/>
          <w:szCs w:val="4"/>
          <w:rtl/>
        </w:rPr>
      </w:pPr>
    </w:p>
    <w:p w:rsidR="007D44E7" w:rsidRPr="007D44E7" w:rsidRDefault="007D44E7" w:rsidP="007D44E7">
      <w:pPr>
        <w:spacing w:line="240" w:lineRule="auto"/>
        <w:jc w:val="both"/>
        <w:rPr>
          <w:rFonts w:cs="Simplified Arabic"/>
          <w:b/>
          <w:bCs/>
          <w:sz w:val="28"/>
          <w:szCs w:val="28"/>
          <w:rtl/>
        </w:rPr>
      </w:pPr>
      <w:r>
        <w:rPr>
          <w:rFonts w:cs="Simplified Arabic" w:hint="cs"/>
          <w:b/>
          <w:bCs/>
          <w:sz w:val="28"/>
          <w:szCs w:val="28"/>
          <w:rtl/>
        </w:rPr>
        <w:t>الواردات</w:t>
      </w:r>
      <w:r w:rsidRPr="007D44E7">
        <w:rPr>
          <w:rFonts w:cs="Simplified Arabic" w:hint="cs"/>
          <w:b/>
          <w:bCs/>
          <w:sz w:val="28"/>
          <w:szCs w:val="28"/>
          <w:rtl/>
        </w:rPr>
        <w:t xml:space="preserve"> الصناعية للاقطار العربية</w:t>
      </w:r>
    </w:p>
    <w:p w:rsidR="007D44E7" w:rsidRDefault="007D44E7" w:rsidP="007D44E7">
      <w:pPr>
        <w:spacing w:line="240" w:lineRule="auto"/>
        <w:ind w:firstLine="521"/>
        <w:jc w:val="both"/>
        <w:rPr>
          <w:rFonts w:cs="Simplified Arabic"/>
          <w:sz w:val="26"/>
          <w:szCs w:val="26"/>
          <w:rtl/>
        </w:rPr>
      </w:pPr>
      <w:r>
        <w:rPr>
          <w:rFonts w:cs="Simplified Arabic" w:hint="cs"/>
          <w:sz w:val="26"/>
          <w:szCs w:val="26"/>
          <w:rtl/>
        </w:rPr>
        <w:t>كما ومن المؤشرات الهامة الدالة على حالة الصناعات التحويلية في الأقطار العربية هو، واردات الأقطار العربية الصناعية، إذ يتضح من بيانات الجدول رقم (3) أن نسبة الواردات الصناعية للأقطار العربية قد بلغت 70.5% من إجمالي الواردات السلعية التي بلغت قيمتها في العام 2010 حوالي 367.5 مليار دولار، وهي بذلك تفوق مثيلتها في غالبية الدول الواردة في الجدول</w:t>
      </w:r>
      <w:r w:rsidR="00DA7A01">
        <w:rPr>
          <w:rFonts w:cs="Simplified Arabic" w:hint="cs"/>
          <w:sz w:val="26"/>
          <w:szCs w:val="26"/>
          <w:rtl/>
        </w:rPr>
        <w:t xml:space="preserve"> أدناه</w:t>
      </w:r>
      <w:r>
        <w:rPr>
          <w:rFonts w:cs="Simplified Arabic" w:hint="cs"/>
          <w:sz w:val="26"/>
          <w:szCs w:val="26"/>
          <w:rtl/>
        </w:rPr>
        <w:t>.  وتتكون الواردات الصناعية العربية من الخارج من المواد الكيماوية، والمصنوعات الأساسية، والآلات ومعدات النقل، ومصنوعات متنوعة أخرى.</w:t>
      </w:r>
    </w:p>
    <w:p w:rsidR="00B21373" w:rsidRPr="000310E7" w:rsidRDefault="00B21373" w:rsidP="00B21373">
      <w:pPr>
        <w:spacing w:line="240" w:lineRule="auto"/>
        <w:jc w:val="center"/>
        <w:rPr>
          <w:rFonts w:cs="Simplified Arabic"/>
          <w:b/>
          <w:bCs/>
          <w:sz w:val="4"/>
          <w:szCs w:val="4"/>
          <w:rtl/>
        </w:rPr>
      </w:pPr>
    </w:p>
    <w:p w:rsidR="00A6053C" w:rsidRDefault="00577658" w:rsidP="00F16FE2">
      <w:pPr>
        <w:spacing w:line="240" w:lineRule="auto"/>
        <w:jc w:val="center"/>
        <w:rPr>
          <w:rFonts w:cs="Simplified Arabic"/>
          <w:b/>
          <w:bCs/>
          <w:sz w:val="26"/>
          <w:szCs w:val="26"/>
          <w:rtl/>
        </w:rPr>
      </w:pPr>
      <w:r>
        <w:rPr>
          <w:rFonts w:cs="Simplified Arabic" w:hint="cs"/>
          <w:b/>
          <w:bCs/>
          <w:sz w:val="26"/>
          <w:szCs w:val="26"/>
          <w:rtl/>
        </w:rPr>
        <w:t xml:space="preserve"> </w:t>
      </w:r>
      <w:r w:rsidR="00A6053C" w:rsidRPr="00A6053C">
        <w:rPr>
          <w:rFonts w:cs="Simplified Arabic" w:hint="cs"/>
          <w:b/>
          <w:bCs/>
          <w:sz w:val="26"/>
          <w:szCs w:val="26"/>
          <w:rtl/>
        </w:rPr>
        <w:t>جدول رقم (3)</w:t>
      </w:r>
      <w:r w:rsidR="000D2F75">
        <w:rPr>
          <w:rFonts w:cs="Simplified Arabic" w:hint="cs"/>
          <w:b/>
          <w:bCs/>
          <w:sz w:val="26"/>
          <w:szCs w:val="26"/>
          <w:rtl/>
        </w:rPr>
        <w:t>:</w:t>
      </w:r>
      <w:r w:rsidR="00A6053C" w:rsidRPr="00A6053C">
        <w:rPr>
          <w:rFonts w:cs="Simplified Arabic" w:hint="cs"/>
          <w:b/>
          <w:bCs/>
          <w:sz w:val="26"/>
          <w:szCs w:val="26"/>
          <w:rtl/>
        </w:rPr>
        <w:t xml:space="preserve"> قيمة الصادرات السلعية ونسبة الصادرات الصناعية منها للدول العربية لعدد من البلدان المختارة للعام 2010</w:t>
      </w:r>
    </w:p>
    <w:tbl>
      <w:tblPr>
        <w:tblStyle w:val="TableGrid"/>
        <w:bidiVisual/>
        <w:tblW w:w="11203" w:type="dxa"/>
        <w:tblInd w:w="-1076" w:type="dxa"/>
        <w:tblLook w:val="04A0"/>
      </w:tblPr>
      <w:tblGrid>
        <w:gridCol w:w="2272"/>
        <w:gridCol w:w="2268"/>
        <w:gridCol w:w="2409"/>
        <w:gridCol w:w="2127"/>
        <w:gridCol w:w="2127"/>
      </w:tblGrid>
      <w:tr w:rsidR="00F16FE2" w:rsidRPr="00762A9C" w:rsidTr="00762A9C">
        <w:trPr>
          <w:trHeight w:val="842"/>
        </w:trPr>
        <w:tc>
          <w:tcPr>
            <w:tcW w:w="2272" w:type="dxa"/>
          </w:tcPr>
          <w:p w:rsidR="00F16FE2" w:rsidRPr="00762A9C" w:rsidRDefault="00240863" w:rsidP="00F16FE2">
            <w:pPr>
              <w:spacing w:line="240" w:lineRule="auto"/>
              <w:jc w:val="center"/>
              <w:rPr>
                <w:rFonts w:cs="Simplified Arabic"/>
                <w:b/>
                <w:bCs/>
                <w:sz w:val="23"/>
                <w:szCs w:val="23"/>
                <w:rtl/>
              </w:rPr>
            </w:pPr>
            <w:r w:rsidRPr="00762A9C">
              <w:rPr>
                <w:rFonts w:cs="Simplified Arabic" w:hint="cs"/>
                <w:b/>
                <w:bCs/>
                <w:sz w:val="23"/>
                <w:szCs w:val="23"/>
                <w:rtl/>
              </w:rPr>
              <w:t>الدولة</w:t>
            </w:r>
          </w:p>
        </w:tc>
        <w:tc>
          <w:tcPr>
            <w:tcW w:w="2268" w:type="dxa"/>
          </w:tcPr>
          <w:p w:rsidR="00F16FE2" w:rsidRPr="00762A9C" w:rsidRDefault="00240863" w:rsidP="00F16FE2">
            <w:pPr>
              <w:spacing w:line="240" w:lineRule="auto"/>
              <w:jc w:val="center"/>
              <w:rPr>
                <w:rFonts w:cs="Simplified Arabic"/>
                <w:b/>
                <w:bCs/>
                <w:sz w:val="23"/>
                <w:szCs w:val="23"/>
                <w:rtl/>
              </w:rPr>
            </w:pPr>
            <w:r w:rsidRPr="00762A9C">
              <w:rPr>
                <w:rFonts w:cs="Simplified Arabic" w:hint="cs"/>
                <w:b/>
                <w:bCs/>
                <w:sz w:val="23"/>
                <w:szCs w:val="23"/>
                <w:rtl/>
              </w:rPr>
              <w:t>قيمة الصادرات من السلع (مليار دولار)</w:t>
            </w:r>
          </w:p>
        </w:tc>
        <w:tc>
          <w:tcPr>
            <w:tcW w:w="2409" w:type="dxa"/>
          </w:tcPr>
          <w:p w:rsidR="00F16FE2" w:rsidRPr="00762A9C" w:rsidRDefault="00240863" w:rsidP="00F16FE2">
            <w:pPr>
              <w:spacing w:line="240" w:lineRule="auto"/>
              <w:jc w:val="center"/>
              <w:rPr>
                <w:rFonts w:cs="Simplified Arabic"/>
                <w:b/>
                <w:bCs/>
                <w:sz w:val="23"/>
                <w:szCs w:val="23"/>
                <w:rtl/>
              </w:rPr>
            </w:pPr>
            <w:r w:rsidRPr="00762A9C">
              <w:rPr>
                <w:rFonts w:cs="Simplified Arabic" w:hint="cs"/>
                <w:b/>
                <w:bCs/>
                <w:sz w:val="23"/>
                <w:szCs w:val="23"/>
                <w:rtl/>
              </w:rPr>
              <w:t>نسبة الصادرات الصناعية (%)</w:t>
            </w:r>
          </w:p>
        </w:tc>
        <w:tc>
          <w:tcPr>
            <w:tcW w:w="2127" w:type="dxa"/>
          </w:tcPr>
          <w:p w:rsidR="00F16FE2" w:rsidRPr="00762A9C" w:rsidRDefault="00240863" w:rsidP="00F16FE2">
            <w:pPr>
              <w:spacing w:line="240" w:lineRule="auto"/>
              <w:jc w:val="center"/>
              <w:rPr>
                <w:rFonts w:cs="Simplified Arabic"/>
                <w:b/>
                <w:bCs/>
                <w:sz w:val="23"/>
                <w:szCs w:val="23"/>
                <w:rtl/>
              </w:rPr>
            </w:pPr>
            <w:r w:rsidRPr="00762A9C">
              <w:rPr>
                <w:rFonts w:cs="Simplified Arabic" w:hint="cs"/>
                <w:b/>
                <w:bCs/>
                <w:sz w:val="23"/>
                <w:szCs w:val="23"/>
                <w:rtl/>
              </w:rPr>
              <w:t>قيمة الواردات من السلع (مليار دولار)</w:t>
            </w:r>
          </w:p>
        </w:tc>
        <w:tc>
          <w:tcPr>
            <w:tcW w:w="2127" w:type="dxa"/>
          </w:tcPr>
          <w:p w:rsidR="00F16FE2" w:rsidRPr="00762A9C" w:rsidRDefault="00240863" w:rsidP="00F16FE2">
            <w:pPr>
              <w:spacing w:line="240" w:lineRule="auto"/>
              <w:jc w:val="center"/>
              <w:rPr>
                <w:rFonts w:cs="Simplified Arabic"/>
                <w:b/>
                <w:bCs/>
                <w:sz w:val="23"/>
                <w:szCs w:val="23"/>
                <w:rtl/>
              </w:rPr>
            </w:pPr>
            <w:r w:rsidRPr="00762A9C">
              <w:rPr>
                <w:rFonts w:cs="Simplified Arabic" w:hint="cs"/>
                <w:b/>
                <w:bCs/>
                <w:sz w:val="23"/>
                <w:szCs w:val="23"/>
                <w:rtl/>
              </w:rPr>
              <w:t>نسبة الواردات الصناعية (%)</w:t>
            </w:r>
          </w:p>
        </w:tc>
      </w:tr>
      <w:tr w:rsidR="00F16FE2" w:rsidRPr="00762A9C" w:rsidTr="00762A9C">
        <w:tc>
          <w:tcPr>
            <w:tcW w:w="2268" w:type="dxa"/>
          </w:tcPr>
          <w:p w:rsidR="00F16FE2" w:rsidRPr="00762A9C" w:rsidRDefault="00240863" w:rsidP="00F16FE2">
            <w:pPr>
              <w:spacing w:line="240" w:lineRule="auto"/>
              <w:jc w:val="center"/>
              <w:rPr>
                <w:rFonts w:cs="Simplified Arabic"/>
                <w:sz w:val="23"/>
                <w:szCs w:val="23"/>
                <w:rtl/>
              </w:rPr>
            </w:pPr>
            <w:r w:rsidRPr="00762A9C">
              <w:rPr>
                <w:rFonts w:cs="Simplified Arabic" w:hint="cs"/>
                <w:sz w:val="23"/>
                <w:szCs w:val="23"/>
                <w:rtl/>
              </w:rPr>
              <w:t>الدول العربية</w:t>
            </w:r>
          </w:p>
        </w:tc>
        <w:tc>
          <w:tcPr>
            <w:tcW w:w="2268" w:type="dxa"/>
          </w:tcPr>
          <w:p w:rsidR="00F16FE2" w:rsidRPr="00762A9C" w:rsidRDefault="00E3189D" w:rsidP="00F16FE2">
            <w:pPr>
              <w:spacing w:line="240" w:lineRule="auto"/>
              <w:jc w:val="center"/>
              <w:rPr>
                <w:rFonts w:cs="Simplified Arabic"/>
                <w:sz w:val="23"/>
                <w:szCs w:val="23"/>
                <w:rtl/>
              </w:rPr>
            </w:pPr>
            <w:r w:rsidRPr="00762A9C">
              <w:rPr>
                <w:rFonts w:cs="Simplified Arabic" w:hint="cs"/>
                <w:sz w:val="23"/>
                <w:szCs w:val="23"/>
                <w:rtl/>
              </w:rPr>
              <w:t>546.6</w:t>
            </w:r>
          </w:p>
        </w:tc>
        <w:tc>
          <w:tcPr>
            <w:tcW w:w="2409" w:type="dxa"/>
          </w:tcPr>
          <w:p w:rsidR="00F16FE2" w:rsidRPr="00762A9C" w:rsidRDefault="00E3189D" w:rsidP="00F16FE2">
            <w:pPr>
              <w:spacing w:line="240" w:lineRule="auto"/>
              <w:jc w:val="center"/>
              <w:rPr>
                <w:rFonts w:cs="Simplified Arabic"/>
                <w:sz w:val="23"/>
                <w:szCs w:val="23"/>
                <w:rtl/>
              </w:rPr>
            </w:pPr>
            <w:r w:rsidRPr="00762A9C">
              <w:rPr>
                <w:rFonts w:cs="Simplified Arabic" w:hint="cs"/>
                <w:sz w:val="23"/>
                <w:szCs w:val="23"/>
                <w:rtl/>
              </w:rPr>
              <w:t>17.8</w:t>
            </w:r>
          </w:p>
        </w:tc>
        <w:tc>
          <w:tcPr>
            <w:tcW w:w="2127" w:type="dxa"/>
          </w:tcPr>
          <w:p w:rsidR="00F16FE2" w:rsidRPr="00762A9C" w:rsidRDefault="00E3189D" w:rsidP="00F16FE2">
            <w:pPr>
              <w:spacing w:line="240" w:lineRule="auto"/>
              <w:jc w:val="center"/>
              <w:rPr>
                <w:rFonts w:cs="Simplified Arabic"/>
                <w:sz w:val="23"/>
                <w:szCs w:val="23"/>
                <w:rtl/>
              </w:rPr>
            </w:pPr>
            <w:r w:rsidRPr="00762A9C">
              <w:rPr>
                <w:rFonts w:cs="Simplified Arabic" w:hint="cs"/>
                <w:sz w:val="23"/>
                <w:szCs w:val="23"/>
                <w:rtl/>
              </w:rPr>
              <w:t>367.5</w:t>
            </w:r>
          </w:p>
        </w:tc>
        <w:tc>
          <w:tcPr>
            <w:tcW w:w="2127" w:type="dxa"/>
          </w:tcPr>
          <w:p w:rsidR="00F16FE2" w:rsidRPr="00762A9C" w:rsidRDefault="00E3189D" w:rsidP="00F16FE2">
            <w:pPr>
              <w:spacing w:line="240" w:lineRule="auto"/>
              <w:jc w:val="center"/>
              <w:rPr>
                <w:rFonts w:cs="Simplified Arabic"/>
                <w:sz w:val="23"/>
                <w:szCs w:val="23"/>
                <w:rtl/>
              </w:rPr>
            </w:pPr>
            <w:r w:rsidRPr="00762A9C">
              <w:rPr>
                <w:rFonts w:cs="Simplified Arabic" w:hint="cs"/>
                <w:sz w:val="23"/>
                <w:szCs w:val="23"/>
                <w:rtl/>
              </w:rPr>
              <w:t>70.5</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الولايات المتحدة الأمريكية</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1121.8</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65.2</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1966.5</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68.8</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ألمانيا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1271.1</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81.8</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1066.8</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67.4</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 xml:space="preserve">اليابان </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769.8</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88.3</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692.6</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50.0</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كوريا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466.4</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88.3</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425.2</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56.4</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الدنمارك</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96.5</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60.4</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84.5</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72.7</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بلجيكا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411.1</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70.7</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389.5</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66.9</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سنغافورة</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351.9</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72.1</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310.8</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64.7</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فرنسا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511.7</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78.2</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592.1</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73.1</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اسبانيا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246.3</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71.9</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315.5</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65.3</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المملكة المتحدة</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405.9</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68.2</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559.3</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67.1</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الجمهورية التشيكية</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132.1</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86.4</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125.7</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76.9</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lastRenderedPageBreak/>
              <w:t>بولندا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157.1</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79.1</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174.1</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74.2</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بلغاريا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20.6</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49.3</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25.4</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54.9</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 xml:space="preserve">المكسيك </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298.3</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74.5</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301.5</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79.5</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أوكرانيا</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51.4</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63.7</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60.7</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52.9</w:t>
            </w:r>
          </w:p>
        </w:tc>
      </w:tr>
      <w:tr w:rsidR="00E3189D" w:rsidRPr="00762A9C" w:rsidTr="00762A9C">
        <w:tc>
          <w:tcPr>
            <w:tcW w:w="2268" w:type="dxa"/>
          </w:tcPr>
          <w:p w:rsidR="00E3189D" w:rsidRPr="00762A9C" w:rsidRDefault="00E3189D" w:rsidP="00F16FE2">
            <w:pPr>
              <w:spacing w:line="240" w:lineRule="auto"/>
              <w:jc w:val="center"/>
              <w:rPr>
                <w:rFonts w:cs="Simplified Arabic"/>
                <w:sz w:val="23"/>
                <w:szCs w:val="23"/>
                <w:rtl/>
              </w:rPr>
            </w:pPr>
            <w:r w:rsidRPr="00762A9C">
              <w:rPr>
                <w:rFonts w:cs="Simplified Arabic" w:hint="cs"/>
                <w:sz w:val="23"/>
                <w:szCs w:val="23"/>
                <w:rtl/>
              </w:rPr>
              <w:t>البرازيل</w:t>
            </w:r>
          </w:p>
        </w:tc>
        <w:tc>
          <w:tcPr>
            <w:tcW w:w="2268" w:type="dxa"/>
          </w:tcPr>
          <w:p w:rsidR="00E3189D" w:rsidRPr="00762A9C" w:rsidRDefault="00E3189D" w:rsidP="00307BC9">
            <w:pPr>
              <w:spacing w:line="240" w:lineRule="auto"/>
              <w:jc w:val="center"/>
              <w:rPr>
                <w:rFonts w:cs="Simplified Arabic"/>
                <w:sz w:val="23"/>
                <w:szCs w:val="23"/>
                <w:rtl/>
              </w:rPr>
            </w:pPr>
            <w:r w:rsidRPr="00762A9C">
              <w:rPr>
                <w:rFonts w:cs="Simplified Arabic" w:hint="cs"/>
                <w:sz w:val="23"/>
                <w:szCs w:val="23"/>
                <w:rtl/>
              </w:rPr>
              <w:t>197.4</w:t>
            </w:r>
          </w:p>
        </w:tc>
        <w:tc>
          <w:tcPr>
            <w:tcW w:w="2409"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35.8</w:t>
            </w:r>
          </w:p>
        </w:tc>
        <w:tc>
          <w:tcPr>
            <w:tcW w:w="2127" w:type="dxa"/>
          </w:tcPr>
          <w:p w:rsidR="00E3189D" w:rsidRPr="00762A9C" w:rsidRDefault="00AB1042" w:rsidP="00F16FE2">
            <w:pPr>
              <w:spacing w:line="240" w:lineRule="auto"/>
              <w:jc w:val="center"/>
              <w:rPr>
                <w:rFonts w:cs="Simplified Arabic"/>
                <w:sz w:val="23"/>
                <w:szCs w:val="23"/>
                <w:rtl/>
              </w:rPr>
            </w:pPr>
            <w:r w:rsidRPr="00762A9C">
              <w:rPr>
                <w:rFonts w:cs="Simplified Arabic" w:hint="cs"/>
                <w:sz w:val="23"/>
                <w:szCs w:val="23"/>
                <w:rtl/>
              </w:rPr>
              <w:t>179.7</w:t>
            </w:r>
          </w:p>
        </w:tc>
        <w:tc>
          <w:tcPr>
            <w:tcW w:w="2127" w:type="dxa"/>
          </w:tcPr>
          <w:p w:rsidR="00E3189D" w:rsidRPr="00762A9C" w:rsidRDefault="007E5CF7" w:rsidP="00F16FE2">
            <w:pPr>
              <w:spacing w:line="240" w:lineRule="auto"/>
              <w:jc w:val="center"/>
              <w:rPr>
                <w:rFonts w:cs="Simplified Arabic"/>
                <w:sz w:val="23"/>
                <w:szCs w:val="23"/>
                <w:rtl/>
              </w:rPr>
            </w:pPr>
            <w:r w:rsidRPr="00762A9C">
              <w:rPr>
                <w:rFonts w:cs="Simplified Arabic" w:hint="cs"/>
                <w:sz w:val="23"/>
                <w:szCs w:val="23"/>
                <w:rtl/>
              </w:rPr>
              <w:t>73.9</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تركيا</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114.0</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77.7</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185.5</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62.5</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تايلاند</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196.3</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71.6</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180.1</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66.2</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اندونيسيا</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157.8</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37.0</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135.5</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63.4</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جنوب افريقيا</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71.5</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43.2</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79.9</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64.1</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الهند</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220.4</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52.4</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350.0</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36.9</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الكونغو</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6.9</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30.2</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4.4</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86.7</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كينيا</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5.2</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33.9</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12.1</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62.8</w:t>
            </w:r>
          </w:p>
        </w:tc>
      </w:tr>
      <w:tr w:rsidR="007E5CF7" w:rsidRPr="00762A9C" w:rsidTr="00762A9C">
        <w:tc>
          <w:tcPr>
            <w:tcW w:w="2268" w:type="dxa"/>
          </w:tcPr>
          <w:p w:rsidR="007E5CF7" w:rsidRPr="00762A9C" w:rsidRDefault="007E5CF7" w:rsidP="007E5CF7">
            <w:pPr>
              <w:spacing w:line="240" w:lineRule="auto"/>
              <w:jc w:val="center"/>
              <w:rPr>
                <w:rFonts w:cs="Simplified Arabic"/>
                <w:sz w:val="23"/>
                <w:szCs w:val="23"/>
                <w:rtl/>
              </w:rPr>
            </w:pPr>
            <w:r w:rsidRPr="00762A9C">
              <w:rPr>
                <w:rFonts w:cs="Simplified Arabic" w:hint="cs"/>
                <w:sz w:val="23"/>
                <w:szCs w:val="23"/>
                <w:rtl/>
              </w:rPr>
              <w:t xml:space="preserve">ماليزيا </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198.8</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67.0</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164.5</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73.2</w:t>
            </w:r>
          </w:p>
        </w:tc>
      </w:tr>
      <w:tr w:rsidR="007E5CF7" w:rsidRPr="00762A9C" w:rsidTr="00762A9C">
        <w:tc>
          <w:tcPr>
            <w:tcW w:w="2268" w:type="dxa"/>
          </w:tcPr>
          <w:p w:rsidR="007E5CF7" w:rsidRPr="00762A9C" w:rsidRDefault="007E5CF7" w:rsidP="00F16FE2">
            <w:pPr>
              <w:spacing w:line="240" w:lineRule="auto"/>
              <w:jc w:val="center"/>
              <w:rPr>
                <w:rFonts w:cs="Simplified Arabic"/>
                <w:sz w:val="23"/>
                <w:szCs w:val="23"/>
                <w:rtl/>
              </w:rPr>
            </w:pPr>
            <w:r w:rsidRPr="00762A9C">
              <w:rPr>
                <w:rFonts w:cs="Simplified Arabic" w:hint="cs"/>
                <w:sz w:val="23"/>
                <w:szCs w:val="23"/>
                <w:rtl/>
              </w:rPr>
              <w:t>الصين</w:t>
            </w:r>
          </w:p>
        </w:tc>
        <w:tc>
          <w:tcPr>
            <w:tcW w:w="2268" w:type="dxa"/>
          </w:tcPr>
          <w:p w:rsidR="007E5CF7" w:rsidRPr="00762A9C" w:rsidRDefault="00101AF9" w:rsidP="00307BC9">
            <w:pPr>
              <w:spacing w:line="240" w:lineRule="auto"/>
              <w:jc w:val="center"/>
              <w:rPr>
                <w:rFonts w:cs="Simplified Arabic"/>
                <w:sz w:val="23"/>
                <w:szCs w:val="23"/>
                <w:rtl/>
              </w:rPr>
            </w:pPr>
            <w:r w:rsidRPr="00762A9C">
              <w:rPr>
                <w:rFonts w:cs="Simplified Arabic" w:hint="cs"/>
                <w:sz w:val="23"/>
                <w:szCs w:val="23"/>
                <w:rtl/>
              </w:rPr>
              <w:t>1577.8</w:t>
            </w:r>
          </w:p>
        </w:tc>
        <w:tc>
          <w:tcPr>
            <w:tcW w:w="2409"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93.4</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1289.1</w:t>
            </w:r>
          </w:p>
        </w:tc>
        <w:tc>
          <w:tcPr>
            <w:tcW w:w="2127" w:type="dxa"/>
          </w:tcPr>
          <w:p w:rsidR="007E5CF7" w:rsidRPr="00762A9C" w:rsidRDefault="00A87CA2" w:rsidP="00F16FE2">
            <w:pPr>
              <w:spacing w:line="240" w:lineRule="auto"/>
              <w:jc w:val="center"/>
              <w:rPr>
                <w:rFonts w:cs="Simplified Arabic"/>
                <w:sz w:val="23"/>
                <w:szCs w:val="23"/>
                <w:rtl/>
              </w:rPr>
            </w:pPr>
            <w:r w:rsidRPr="00762A9C">
              <w:rPr>
                <w:rFonts w:cs="Simplified Arabic" w:hint="cs"/>
                <w:sz w:val="23"/>
                <w:szCs w:val="23"/>
                <w:rtl/>
              </w:rPr>
              <w:t>60.9</w:t>
            </w:r>
          </w:p>
        </w:tc>
      </w:tr>
    </w:tbl>
    <w:p w:rsidR="00F16FE2" w:rsidRPr="00A87CA2" w:rsidRDefault="00A87CA2" w:rsidP="00A87CA2">
      <w:pPr>
        <w:spacing w:line="240" w:lineRule="auto"/>
        <w:rPr>
          <w:rFonts w:cs="Simplified Arabic"/>
          <w:sz w:val="26"/>
          <w:szCs w:val="26"/>
          <w:rtl/>
        </w:rPr>
      </w:pPr>
      <w:r>
        <w:rPr>
          <w:rFonts w:cs="Simplified Arabic" w:hint="cs"/>
          <w:b/>
          <w:bCs/>
          <w:sz w:val="26"/>
          <w:szCs w:val="26"/>
          <w:rtl/>
        </w:rPr>
        <w:t xml:space="preserve">المصدر: </w:t>
      </w:r>
      <w:r w:rsidRPr="00A87CA2">
        <w:rPr>
          <w:rFonts w:cs="Simplified Arabic" w:hint="cs"/>
          <w:sz w:val="26"/>
          <w:szCs w:val="26"/>
          <w:rtl/>
        </w:rPr>
        <w:t>تقرير التنمية البشرية العام 2010، ص 190 - 193</w:t>
      </w:r>
    </w:p>
    <w:p w:rsidR="000310E7" w:rsidRDefault="000310E7" w:rsidP="00A87CA2">
      <w:pPr>
        <w:spacing w:after="0" w:line="240" w:lineRule="auto"/>
        <w:rPr>
          <w:rFonts w:cs="Simplified Arabic"/>
          <w:b/>
          <w:bCs/>
          <w:sz w:val="28"/>
          <w:szCs w:val="28"/>
          <w:rtl/>
        </w:rPr>
      </w:pPr>
    </w:p>
    <w:p w:rsidR="00F16FE2" w:rsidRPr="007D44E7" w:rsidRDefault="00F16FE2" w:rsidP="00A87CA2">
      <w:pPr>
        <w:spacing w:after="0" w:line="240" w:lineRule="auto"/>
        <w:rPr>
          <w:rFonts w:cs="Simplified Arabic"/>
          <w:b/>
          <w:bCs/>
          <w:sz w:val="28"/>
          <w:szCs w:val="28"/>
          <w:rtl/>
        </w:rPr>
      </w:pPr>
      <w:r>
        <w:rPr>
          <w:rFonts w:cs="Simplified Arabic" w:hint="cs"/>
          <w:b/>
          <w:bCs/>
          <w:sz w:val="28"/>
          <w:szCs w:val="28"/>
          <w:rtl/>
        </w:rPr>
        <w:t>التحديات والمعوقات الماثلة أمام الصناعة التحويلية العربية</w:t>
      </w:r>
    </w:p>
    <w:p w:rsidR="00EC62FD" w:rsidRDefault="00F16FE2" w:rsidP="00F16FE2">
      <w:pPr>
        <w:spacing w:line="240" w:lineRule="auto"/>
        <w:ind w:firstLine="521"/>
        <w:jc w:val="both"/>
        <w:rPr>
          <w:rFonts w:cs="Simplified Arabic"/>
          <w:sz w:val="26"/>
          <w:szCs w:val="26"/>
          <w:rtl/>
        </w:rPr>
      </w:pPr>
      <w:r>
        <w:rPr>
          <w:rFonts w:cs="Simplified Arabic" w:hint="cs"/>
          <w:sz w:val="26"/>
          <w:szCs w:val="26"/>
          <w:rtl/>
        </w:rPr>
        <w:t>في ضوء التحليل السابق لبعض المؤشرات المرتبطة بالصناعات التحويلية في الأقطار العربية، نستنتج أن تلك الصناعات ما زالت عاجزة عن تلبية احتياجات الأسواق العربية المحلية من مختلف الأصناف السلعية الأمر الذي يسلط الضوء على مجموعة من التحديات والمعوقات التي تعترض نمو وتطور هذه الصناعات والتي من أبرزها:</w:t>
      </w:r>
    </w:p>
    <w:p w:rsidR="00951272" w:rsidRDefault="00F16FE2" w:rsidP="00577658">
      <w:pPr>
        <w:spacing w:line="240" w:lineRule="auto"/>
        <w:ind w:left="379" w:hanging="379"/>
        <w:jc w:val="both"/>
        <w:rPr>
          <w:rFonts w:cs="Simplified Arabic"/>
          <w:sz w:val="26"/>
          <w:szCs w:val="26"/>
          <w:rtl/>
        </w:rPr>
      </w:pPr>
      <w:r w:rsidRPr="008B4A14">
        <w:rPr>
          <w:rFonts w:cs="Simplified Arabic" w:hint="cs"/>
          <w:b/>
          <w:bCs/>
          <w:sz w:val="26"/>
          <w:szCs w:val="26"/>
          <w:rtl/>
        </w:rPr>
        <w:t>أولاً:</w:t>
      </w:r>
      <w:r>
        <w:rPr>
          <w:rFonts w:cs="Simplified Arabic" w:hint="cs"/>
          <w:sz w:val="26"/>
          <w:szCs w:val="26"/>
          <w:rtl/>
        </w:rPr>
        <w:t xml:space="preserve"> </w:t>
      </w:r>
      <w:r w:rsidR="003B1291">
        <w:rPr>
          <w:rFonts w:cs="Simplified Arabic" w:hint="cs"/>
          <w:sz w:val="26"/>
          <w:szCs w:val="26"/>
          <w:rtl/>
        </w:rPr>
        <w:t>يعد المدخل الانفرادي للتنمية الصناعية الذي تتبعه كافة الاقطار العربية من ابرز التحديات التي تعترض الصناعات التحويلية العربية، اذ تحاول كل دولة</w:t>
      </w:r>
      <w:r w:rsidR="00577658">
        <w:rPr>
          <w:rFonts w:cs="Simplified Arabic" w:hint="cs"/>
          <w:sz w:val="26"/>
          <w:szCs w:val="26"/>
          <w:rtl/>
        </w:rPr>
        <w:t xml:space="preserve"> </w:t>
      </w:r>
      <w:r w:rsidR="003B1291">
        <w:rPr>
          <w:rFonts w:cs="Simplified Arabic" w:hint="cs"/>
          <w:sz w:val="26"/>
          <w:szCs w:val="26"/>
          <w:rtl/>
        </w:rPr>
        <w:t>عربية تطوير العديد من الصناعات التحويلية التي لا تمتلك</w:t>
      </w:r>
      <w:r w:rsidR="00577658">
        <w:rPr>
          <w:rFonts w:cs="Simplified Arabic" w:hint="cs"/>
          <w:sz w:val="26"/>
          <w:szCs w:val="26"/>
          <w:rtl/>
        </w:rPr>
        <w:t xml:space="preserve"> </w:t>
      </w:r>
      <w:r w:rsidR="003B1291">
        <w:rPr>
          <w:rFonts w:cs="Simplified Arabic" w:hint="cs"/>
          <w:sz w:val="26"/>
          <w:szCs w:val="26"/>
          <w:rtl/>
        </w:rPr>
        <w:t>لها</w:t>
      </w:r>
      <w:r w:rsidR="00577658">
        <w:rPr>
          <w:rFonts w:cs="Simplified Arabic" w:hint="cs"/>
          <w:sz w:val="26"/>
          <w:szCs w:val="26"/>
          <w:rtl/>
        </w:rPr>
        <w:t xml:space="preserve"> </w:t>
      </w:r>
      <w:r w:rsidR="003B1291">
        <w:rPr>
          <w:rFonts w:cs="Simplified Arabic" w:hint="cs"/>
          <w:sz w:val="26"/>
          <w:szCs w:val="26"/>
          <w:rtl/>
        </w:rPr>
        <w:t xml:space="preserve">المواد الخام المحلية، عن طريق استيراد المواد اللازمة، الامر الذي يعني </w:t>
      </w:r>
      <w:r w:rsidR="00314922">
        <w:rPr>
          <w:rFonts w:cs="Simplified Arabic" w:hint="cs"/>
          <w:sz w:val="26"/>
          <w:szCs w:val="26"/>
          <w:rtl/>
        </w:rPr>
        <w:t>ارتفاع التكلفة الانتاجية لتلك الصناعات وبالتالي عدم جدواها الاقتصادية وربما اغلاقها.</w:t>
      </w:r>
    </w:p>
    <w:p w:rsidR="008B4A14" w:rsidRDefault="008B4A14" w:rsidP="008B4A14">
      <w:pPr>
        <w:spacing w:line="240" w:lineRule="auto"/>
        <w:ind w:left="379" w:hanging="379"/>
        <w:jc w:val="both"/>
        <w:rPr>
          <w:rFonts w:cs="Simplified Arabic"/>
          <w:sz w:val="26"/>
          <w:szCs w:val="26"/>
          <w:rtl/>
        </w:rPr>
      </w:pPr>
      <w:r w:rsidRPr="008B4A14">
        <w:rPr>
          <w:rFonts w:cs="Simplified Arabic" w:hint="cs"/>
          <w:b/>
          <w:bCs/>
          <w:sz w:val="26"/>
          <w:szCs w:val="26"/>
          <w:rtl/>
        </w:rPr>
        <w:lastRenderedPageBreak/>
        <w:t>ثانياً:</w:t>
      </w:r>
      <w:r>
        <w:rPr>
          <w:rFonts w:cs="Simplified Arabic" w:hint="cs"/>
          <w:sz w:val="26"/>
          <w:szCs w:val="26"/>
          <w:rtl/>
        </w:rPr>
        <w:t xml:space="preserve"> كما ويعني المدخل الانفرادي للتنمية الصناعية في الأقطار العربية عدم الاستغلال الاقتصادي والرشيد للثروات الطبيعية في الأقطار العربية من المواد الخام والمعادن.  فقد بلغت نسبة الصادرات العربية من الوقود والمعادن والمواد الخام الصناعية خلال العام 2009 ما نسبته 73.8% من إجمالي الصادرات العربية</w:t>
      </w:r>
      <w:r w:rsidRPr="00765A83">
        <w:rPr>
          <w:rFonts w:cs="Simplified Arabic" w:hint="cs"/>
          <w:sz w:val="26"/>
          <w:szCs w:val="26"/>
          <w:vertAlign w:val="superscript"/>
          <w:rtl/>
          <w:lang w:bidi="ar-JO"/>
        </w:rPr>
        <w:t>(</w:t>
      </w:r>
      <w:r w:rsidRPr="00765A83">
        <w:rPr>
          <w:rStyle w:val="FootnoteReference"/>
          <w:rFonts w:cs="Simplified Arabic"/>
          <w:sz w:val="26"/>
          <w:szCs w:val="26"/>
          <w:rtl/>
        </w:rPr>
        <w:footnoteReference w:id="16"/>
      </w:r>
      <w:r w:rsidRPr="00765A83">
        <w:rPr>
          <w:rFonts w:cs="Simplified Arabic" w:hint="cs"/>
          <w:sz w:val="26"/>
          <w:szCs w:val="26"/>
          <w:vertAlign w:val="superscript"/>
          <w:rtl/>
          <w:lang w:bidi="ar-JO"/>
        </w:rPr>
        <w:t>)</w:t>
      </w:r>
      <w:r>
        <w:rPr>
          <w:rFonts w:cs="Simplified Arabic" w:hint="cs"/>
          <w:sz w:val="26"/>
          <w:szCs w:val="26"/>
          <w:rtl/>
        </w:rPr>
        <w:t>،</w:t>
      </w:r>
      <w:r w:rsidR="00D158F0">
        <w:rPr>
          <w:rFonts w:cs="Simplified Arabic" w:hint="cs"/>
          <w:sz w:val="26"/>
          <w:szCs w:val="26"/>
          <w:rtl/>
        </w:rPr>
        <w:t xml:space="preserve"> مما يعني أن الصناعة الاستخراجية العربية تعمل بصورة أساسية على تلبية احتياجات الصناعة العملاقة في الدول الصناعية، وهذا ما قد يعرض كثير من عناصر الثروات الطبيعية في الأقطار العربية للنضوب.</w:t>
      </w:r>
    </w:p>
    <w:p w:rsidR="008B4A14" w:rsidRDefault="008B4A14" w:rsidP="00577658">
      <w:pPr>
        <w:spacing w:line="240" w:lineRule="auto"/>
        <w:ind w:left="379" w:hanging="379"/>
        <w:jc w:val="both"/>
        <w:rPr>
          <w:rFonts w:cs="Simplified Arabic"/>
          <w:sz w:val="26"/>
          <w:szCs w:val="26"/>
          <w:rtl/>
        </w:rPr>
      </w:pPr>
      <w:r>
        <w:rPr>
          <w:rFonts w:cs="Simplified Arabic" w:hint="cs"/>
          <w:b/>
          <w:bCs/>
          <w:sz w:val="26"/>
          <w:szCs w:val="26"/>
          <w:rtl/>
        </w:rPr>
        <w:t>ثالثاً:</w:t>
      </w:r>
      <w:r>
        <w:rPr>
          <w:rFonts w:cs="Simplified Arabic" w:hint="cs"/>
          <w:sz w:val="26"/>
          <w:szCs w:val="26"/>
          <w:rtl/>
        </w:rPr>
        <w:t xml:space="preserve"> افتقار العديد من الأقطار العربية للموا</w:t>
      </w:r>
      <w:r w:rsidR="00577658">
        <w:rPr>
          <w:rFonts w:cs="Simplified Arabic" w:hint="cs"/>
          <w:sz w:val="26"/>
          <w:szCs w:val="26"/>
          <w:rtl/>
        </w:rPr>
        <w:t>ر</w:t>
      </w:r>
      <w:r>
        <w:rPr>
          <w:rFonts w:cs="Simplified Arabic" w:hint="cs"/>
          <w:sz w:val="26"/>
          <w:szCs w:val="26"/>
          <w:rtl/>
        </w:rPr>
        <w:t xml:space="preserve">د المالية اللازمة لتمويل إقامة صناعات ثقيلة وكبيرة الحجم ذات التقنية العالية وكثيفة راس المال، مما </w:t>
      </w:r>
      <w:r w:rsidR="00577658">
        <w:rPr>
          <w:rFonts w:cs="Simplified Arabic" w:hint="cs"/>
          <w:sz w:val="26"/>
          <w:szCs w:val="26"/>
          <w:rtl/>
        </w:rPr>
        <w:t>يؤ</w:t>
      </w:r>
      <w:r>
        <w:rPr>
          <w:rFonts w:cs="Simplified Arabic" w:hint="cs"/>
          <w:sz w:val="26"/>
          <w:szCs w:val="26"/>
          <w:rtl/>
        </w:rPr>
        <w:t>د</w:t>
      </w:r>
      <w:r w:rsidR="00577658">
        <w:rPr>
          <w:rFonts w:cs="Simplified Arabic" w:hint="cs"/>
          <w:sz w:val="26"/>
          <w:szCs w:val="26"/>
          <w:rtl/>
        </w:rPr>
        <w:t>ي</w:t>
      </w:r>
      <w:r>
        <w:rPr>
          <w:rFonts w:cs="Simplified Arabic" w:hint="cs"/>
          <w:sz w:val="26"/>
          <w:szCs w:val="26"/>
          <w:rtl/>
        </w:rPr>
        <w:t xml:space="preserve"> إلى إنسحار الصناعات التحويلية فيها في إطار الصناعات صغيرة الحجم التي كانت مو</w:t>
      </w:r>
      <w:r w:rsidR="00577658">
        <w:rPr>
          <w:rFonts w:cs="Simplified Arabic" w:hint="cs"/>
          <w:sz w:val="26"/>
          <w:szCs w:val="26"/>
          <w:rtl/>
        </w:rPr>
        <w:t>ج</w:t>
      </w:r>
      <w:r>
        <w:rPr>
          <w:rFonts w:cs="Simplified Arabic" w:hint="cs"/>
          <w:sz w:val="26"/>
          <w:szCs w:val="26"/>
          <w:rtl/>
        </w:rPr>
        <w:t>هة لاحلال الواردات ا</w:t>
      </w:r>
      <w:r w:rsidR="00577658">
        <w:rPr>
          <w:rFonts w:cs="Simplified Arabic" w:hint="cs"/>
          <w:sz w:val="26"/>
          <w:szCs w:val="26"/>
          <w:rtl/>
        </w:rPr>
        <w:t>ل</w:t>
      </w:r>
      <w:r>
        <w:rPr>
          <w:rFonts w:cs="Simplified Arabic" w:hint="cs"/>
          <w:sz w:val="26"/>
          <w:szCs w:val="26"/>
          <w:rtl/>
        </w:rPr>
        <w:t>تي انتشرت في ستينيات القرن الماضي كصناعة، الأغذية ومواد البناء والتبغ والطباعة والبلاستيك والكيماويات.</w:t>
      </w:r>
    </w:p>
    <w:p w:rsidR="00FA074D" w:rsidRDefault="00FA074D" w:rsidP="008B4A14">
      <w:pPr>
        <w:spacing w:line="240" w:lineRule="auto"/>
        <w:ind w:left="379" w:hanging="379"/>
        <w:jc w:val="both"/>
        <w:rPr>
          <w:rFonts w:cs="Simplified Arabic"/>
          <w:sz w:val="26"/>
          <w:szCs w:val="26"/>
          <w:rtl/>
        </w:rPr>
      </w:pPr>
      <w:r>
        <w:rPr>
          <w:rFonts w:cs="Simplified Arabic" w:hint="cs"/>
          <w:b/>
          <w:bCs/>
          <w:sz w:val="26"/>
          <w:szCs w:val="26"/>
          <w:rtl/>
        </w:rPr>
        <w:t>رابعاً:</w:t>
      </w:r>
      <w:r>
        <w:rPr>
          <w:rFonts w:cs="Simplified Arabic" w:hint="cs"/>
          <w:sz w:val="26"/>
          <w:szCs w:val="26"/>
          <w:rtl/>
        </w:rPr>
        <w:t xml:space="preserve"> إن اتباع المدخل الانفرادي في التنمية الصناعية أدى إلى تماثل هياكل الإنتاج في الأقطار العربية مما أدى إلى ضعف انخفاض حجم التجارة العربية البيتية وربما تنافس تلك الصناعات فيما بينها وبالتالي عدم قدرتها على النمو والتطور.</w:t>
      </w:r>
    </w:p>
    <w:p w:rsidR="0078104A" w:rsidRDefault="0078104A" w:rsidP="008B4A14">
      <w:pPr>
        <w:spacing w:line="240" w:lineRule="auto"/>
        <w:ind w:left="379" w:hanging="379"/>
        <w:jc w:val="both"/>
        <w:rPr>
          <w:rFonts w:cs="Simplified Arabic"/>
          <w:sz w:val="26"/>
          <w:szCs w:val="26"/>
          <w:rtl/>
        </w:rPr>
      </w:pPr>
      <w:r>
        <w:rPr>
          <w:rFonts w:cs="Simplified Arabic" w:hint="cs"/>
          <w:b/>
          <w:bCs/>
          <w:sz w:val="26"/>
          <w:szCs w:val="26"/>
          <w:rtl/>
        </w:rPr>
        <w:t>خامساً:</w:t>
      </w:r>
      <w:r>
        <w:rPr>
          <w:rFonts w:cs="Simplified Arabic" w:hint="cs"/>
          <w:sz w:val="26"/>
          <w:szCs w:val="26"/>
          <w:rtl/>
        </w:rPr>
        <w:t xml:space="preserve"> عجز الأقطار العربية عن ابتكار التكنولوجيا، واعتمادها على استيراد التكنولوجيا التي ربما تكون قديمة، مما يعني انخفاض جودة غالبية الصناعات التحويلية العربية وبالتالي عدم قدرتها على المنافسة في الأسواق المحلية والعالمية.</w:t>
      </w:r>
    </w:p>
    <w:p w:rsidR="0078104A" w:rsidRDefault="0078104A" w:rsidP="00577658">
      <w:pPr>
        <w:spacing w:line="240" w:lineRule="auto"/>
        <w:ind w:left="379" w:hanging="379"/>
        <w:jc w:val="both"/>
        <w:rPr>
          <w:rFonts w:cs="Simplified Arabic"/>
          <w:sz w:val="26"/>
          <w:szCs w:val="26"/>
          <w:rtl/>
        </w:rPr>
      </w:pPr>
      <w:r>
        <w:rPr>
          <w:rFonts w:cs="Simplified Arabic" w:hint="cs"/>
          <w:b/>
          <w:bCs/>
          <w:sz w:val="26"/>
          <w:szCs w:val="26"/>
          <w:rtl/>
        </w:rPr>
        <w:t>سادساً:</w:t>
      </w:r>
      <w:r>
        <w:rPr>
          <w:rFonts w:cs="Simplified Arabic" w:hint="cs"/>
          <w:sz w:val="26"/>
          <w:szCs w:val="26"/>
          <w:rtl/>
        </w:rPr>
        <w:t xml:space="preserve"> كما ويعد انخفاض مستويات الدخل في غالبية الأقطار العربية ذات الكثافة السكانية من أبرز معيقات تطور الصناعات التحويلية في الأقطار العربية، إذ تقتصر تلك الصناعات على تلبية احتياجات المستهلكين من الصناعات التي تتناسب مع مستويات تلك الدخول، وعدم تطوير كثير من الأصناف السلعية ض</w:t>
      </w:r>
      <w:r w:rsidR="00577658">
        <w:rPr>
          <w:rFonts w:cs="Simplified Arabic" w:hint="cs"/>
          <w:sz w:val="26"/>
          <w:szCs w:val="26"/>
          <w:rtl/>
        </w:rPr>
        <w:t>من</w:t>
      </w:r>
      <w:r>
        <w:rPr>
          <w:rFonts w:cs="Simplified Arabic" w:hint="cs"/>
          <w:sz w:val="26"/>
          <w:szCs w:val="26"/>
          <w:rtl/>
        </w:rPr>
        <w:t xml:space="preserve"> الصناعة الواحدة.</w:t>
      </w:r>
    </w:p>
    <w:p w:rsidR="00577658" w:rsidRDefault="00577658" w:rsidP="00577658">
      <w:pPr>
        <w:spacing w:line="240" w:lineRule="auto"/>
        <w:ind w:left="379" w:hanging="379"/>
        <w:jc w:val="both"/>
        <w:rPr>
          <w:rFonts w:cs="Simplified Arabic"/>
          <w:sz w:val="26"/>
          <w:szCs w:val="26"/>
          <w:rtl/>
        </w:rPr>
      </w:pPr>
    </w:p>
    <w:p w:rsidR="00577658" w:rsidRPr="00577658" w:rsidRDefault="00577658" w:rsidP="00577658">
      <w:pPr>
        <w:spacing w:line="240" w:lineRule="auto"/>
        <w:ind w:left="379" w:hanging="379"/>
        <w:jc w:val="both"/>
        <w:rPr>
          <w:rFonts w:cs="Simplified Arabic"/>
          <w:b/>
          <w:bCs/>
          <w:sz w:val="28"/>
          <w:szCs w:val="28"/>
          <w:rtl/>
        </w:rPr>
      </w:pPr>
      <w:r w:rsidRPr="00577658">
        <w:rPr>
          <w:rFonts w:cs="Simplified Arabic" w:hint="cs"/>
          <w:b/>
          <w:bCs/>
          <w:sz w:val="28"/>
          <w:szCs w:val="28"/>
          <w:rtl/>
        </w:rPr>
        <w:t>الحلول الممكنة</w:t>
      </w:r>
    </w:p>
    <w:p w:rsidR="00577658" w:rsidRDefault="00223004" w:rsidP="00577658">
      <w:pPr>
        <w:spacing w:line="240" w:lineRule="auto"/>
        <w:ind w:firstLine="521"/>
        <w:jc w:val="both"/>
        <w:rPr>
          <w:rFonts w:cs="Simplified Arabic"/>
          <w:sz w:val="26"/>
          <w:szCs w:val="26"/>
          <w:rtl/>
        </w:rPr>
      </w:pPr>
      <w:r>
        <w:rPr>
          <w:rFonts w:cs="Simplified Arabic" w:hint="cs"/>
          <w:sz w:val="26"/>
          <w:szCs w:val="26"/>
          <w:rtl/>
        </w:rPr>
        <w:t>وفي ضوء أبرز التحديات والمعوقات التي ما زالت تعترض الصناعات التحويلية العربية، فإن الدراسة ترى أن من ضمن الحلول الممكنة التي ستعمل حتماً على تشجيع الصناعات التحويلية العربية وتطورها ما يلي:</w:t>
      </w:r>
    </w:p>
    <w:p w:rsidR="00223004" w:rsidRDefault="00E16CF6" w:rsidP="008644C4">
      <w:pPr>
        <w:pStyle w:val="ListParagraph"/>
        <w:numPr>
          <w:ilvl w:val="0"/>
          <w:numId w:val="46"/>
        </w:numPr>
        <w:spacing w:line="240" w:lineRule="auto"/>
        <w:ind w:left="946" w:hanging="425"/>
        <w:jc w:val="both"/>
        <w:rPr>
          <w:rFonts w:cs="Simplified Arabic"/>
          <w:sz w:val="26"/>
          <w:szCs w:val="26"/>
        </w:rPr>
      </w:pPr>
      <w:r>
        <w:rPr>
          <w:rFonts w:cs="Simplified Arabic" w:hint="cs"/>
          <w:sz w:val="26"/>
          <w:szCs w:val="26"/>
          <w:rtl/>
        </w:rPr>
        <w:lastRenderedPageBreak/>
        <w:t>إ</w:t>
      </w:r>
      <w:r w:rsidR="00223004" w:rsidRPr="00223004">
        <w:rPr>
          <w:rFonts w:cs="Simplified Arabic" w:hint="cs"/>
          <w:sz w:val="26"/>
          <w:szCs w:val="26"/>
          <w:rtl/>
        </w:rPr>
        <w:t>ن المدخل التكاملي يعد المدخل الأمثل</w:t>
      </w:r>
      <w:r w:rsidR="0019486A">
        <w:rPr>
          <w:rFonts w:cs="Simplified Arabic" w:hint="cs"/>
          <w:sz w:val="26"/>
          <w:szCs w:val="26"/>
          <w:rtl/>
        </w:rPr>
        <w:t xml:space="preserve"> ليس فقط للتنمية الصناعية العربية، بل للتنمية الاقتصادية الشاملة،</w:t>
      </w:r>
      <w:r w:rsidR="00223004" w:rsidRPr="00223004">
        <w:rPr>
          <w:rFonts w:cs="Simplified Arabic" w:hint="cs"/>
          <w:sz w:val="26"/>
          <w:szCs w:val="26"/>
          <w:rtl/>
        </w:rPr>
        <w:t xml:space="preserve"> إذ أنه سيسمح بتفعيل مبدأ التقسيم العربي للعمل والتخصص في الإنتاج من خلال الاستفادة من تباين وجود الثروات الطبيعية والبشرية والمالية في الأقطار العربية، والذي سيعمل ايضاً على ترشيد استغلال الموارد الطبيعية العربية</w:t>
      </w:r>
      <w:r w:rsidR="008644C4">
        <w:rPr>
          <w:rFonts w:cs="Simplified Arabic" w:hint="cs"/>
          <w:sz w:val="26"/>
          <w:szCs w:val="26"/>
          <w:rtl/>
        </w:rPr>
        <w:t>.</w:t>
      </w:r>
    </w:p>
    <w:p w:rsidR="00223004" w:rsidRDefault="00223004" w:rsidP="00E16CF6">
      <w:pPr>
        <w:pStyle w:val="ListParagraph"/>
        <w:numPr>
          <w:ilvl w:val="0"/>
          <w:numId w:val="46"/>
        </w:numPr>
        <w:spacing w:line="240" w:lineRule="auto"/>
        <w:ind w:left="946" w:hanging="425"/>
        <w:jc w:val="both"/>
        <w:rPr>
          <w:rFonts w:cs="Simplified Arabic"/>
          <w:sz w:val="26"/>
          <w:szCs w:val="26"/>
        </w:rPr>
      </w:pPr>
      <w:r>
        <w:rPr>
          <w:rFonts w:cs="Simplified Arabic" w:hint="cs"/>
          <w:sz w:val="26"/>
          <w:szCs w:val="26"/>
          <w:rtl/>
        </w:rPr>
        <w:t xml:space="preserve">إقامة السوق العربية المشتركة </w:t>
      </w:r>
      <w:r w:rsidR="008644C4">
        <w:rPr>
          <w:rFonts w:cs="Simplified Arabic" w:hint="cs"/>
          <w:sz w:val="26"/>
          <w:szCs w:val="26"/>
          <w:rtl/>
        </w:rPr>
        <w:t>التي بدورها ستسمح بانتقال عناصر الإنتاج</w:t>
      </w:r>
      <w:r w:rsidR="0019486A">
        <w:rPr>
          <w:rFonts w:cs="Simplified Arabic" w:hint="cs"/>
          <w:sz w:val="26"/>
          <w:szCs w:val="26"/>
          <w:rtl/>
        </w:rPr>
        <w:t xml:space="preserve"> والسلع والخدمات</w:t>
      </w:r>
      <w:r w:rsidR="008644C4">
        <w:rPr>
          <w:rFonts w:cs="Simplified Arabic" w:hint="cs"/>
          <w:sz w:val="26"/>
          <w:szCs w:val="26"/>
          <w:rtl/>
        </w:rPr>
        <w:t xml:space="preserve"> دون أية عوائق، وتنسيق السياسات الاقتصادية</w:t>
      </w:r>
      <w:r w:rsidR="0019486A">
        <w:rPr>
          <w:rFonts w:cs="Simplified Arabic" w:hint="cs"/>
          <w:sz w:val="26"/>
          <w:szCs w:val="26"/>
          <w:rtl/>
        </w:rPr>
        <w:t xml:space="preserve"> بين الاقطار العربية</w:t>
      </w:r>
      <w:r w:rsidR="008644C4">
        <w:rPr>
          <w:rFonts w:cs="Simplified Arabic" w:hint="cs"/>
          <w:sz w:val="26"/>
          <w:szCs w:val="26"/>
          <w:rtl/>
        </w:rPr>
        <w:t xml:space="preserve"> وذلك على غرار التجارب العالمية كإتفاقية التجارة الحرة التي تشمل دول شمال أمريكا، الولايات المتحدة الأمريكية وكندا والمكسيك</w:t>
      </w:r>
      <w:r w:rsidR="0019486A">
        <w:rPr>
          <w:rFonts w:cs="Simplified Arabic" w:hint="cs"/>
          <w:sz w:val="26"/>
          <w:szCs w:val="26"/>
          <w:rtl/>
        </w:rPr>
        <w:t>،</w:t>
      </w:r>
      <w:r w:rsidR="008644C4">
        <w:rPr>
          <w:rFonts w:cs="Simplified Arabic" w:hint="cs"/>
          <w:sz w:val="26"/>
          <w:szCs w:val="26"/>
          <w:rtl/>
        </w:rPr>
        <w:t xml:space="preserve"> (النا</w:t>
      </w:r>
      <w:r w:rsidR="00E16CF6">
        <w:rPr>
          <w:rFonts w:cs="Simplified Arabic" w:hint="cs"/>
          <w:sz w:val="26"/>
          <w:szCs w:val="26"/>
          <w:rtl/>
        </w:rPr>
        <w:t>ف</w:t>
      </w:r>
      <w:r w:rsidR="008644C4">
        <w:rPr>
          <w:rFonts w:cs="Simplified Arabic" w:hint="cs"/>
          <w:sz w:val="26"/>
          <w:szCs w:val="26"/>
          <w:rtl/>
        </w:rPr>
        <w:t>تا)، وكذلك منطقة الآسيان التي تشمل دول جنوب شرق آسيا وغيرها من المناطق.</w:t>
      </w:r>
    </w:p>
    <w:p w:rsidR="008644C4" w:rsidRDefault="008644C4" w:rsidP="00E16CF6">
      <w:pPr>
        <w:pStyle w:val="ListParagraph"/>
        <w:numPr>
          <w:ilvl w:val="0"/>
          <w:numId w:val="46"/>
        </w:numPr>
        <w:spacing w:line="240" w:lineRule="auto"/>
        <w:ind w:left="946" w:hanging="425"/>
        <w:jc w:val="both"/>
        <w:rPr>
          <w:rFonts w:cs="Simplified Arabic"/>
          <w:sz w:val="26"/>
          <w:szCs w:val="26"/>
        </w:rPr>
      </w:pPr>
      <w:r>
        <w:rPr>
          <w:rFonts w:cs="Simplified Arabic" w:hint="cs"/>
          <w:sz w:val="26"/>
          <w:szCs w:val="26"/>
          <w:rtl/>
        </w:rPr>
        <w:t>توطي</w:t>
      </w:r>
      <w:r w:rsidR="00E16CF6">
        <w:rPr>
          <w:rFonts w:cs="Simplified Arabic" w:hint="cs"/>
          <w:sz w:val="26"/>
          <w:szCs w:val="26"/>
          <w:rtl/>
        </w:rPr>
        <w:t>ن</w:t>
      </w:r>
      <w:r>
        <w:rPr>
          <w:rFonts w:cs="Simplified Arabic" w:hint="cs"/>
          <w:sz w:val="26"/>
          <w:szCs w:val="26"/>
          <w:rtl/>
        </w:rPr>
        <w:t xml:space="preserve"> التكنولوجيا من خلال تشجيع الابتكارات العلمية ومراكز البحث والتطوير في الم</w:t>
      </w:r>
      <w:r w:rsidR="0019486A">
        <w:rPr>
          <w:rFonts w:cs="Simplified Arabic" w:hint="cs"/>
          <w:sz w:val="26"/>
          <w:szCs w:val="26"/>
          <w:rtl/>
        </w:rPr>
        <w:t xml:space="preserve">ؤسسات الصناعية والإنتاجية نفسها، مما سيعمل على تحسين جودة سلع الصناعات التحويلية العربية، وبالتالي  ستصبح قادرة على المنافسة في الاسواق المحلية </w:t>
      </w:r>
      <w:r w:rsidR="009E527A">
        <w:rPr>
          <w:rFonts w:cs="Simplified Arabic" w:hint="cs"/>
          <w:sz w:val="26"/>
          <w:szCs w:val="26"/>
          <w:rtl/>
        </w:rPr>
        <w:t>والعالمية.</w:t>
      </w:r>
    </w:p>
    <w:p w:rsidR="008644C4" w:rsidRDefault="008644C4" w:rsidP="008644C4">
      <w:pPr>
        <w:pStyle w:val="ListParagraph"/>
        <w:numPr>
          <w:ilvl w:val="0"/>
          <w:numId w:val="46"/>
        </w:numPr>
        <w:spacing w:line="240" w:lineRule="auto"/>
        <w:ind w:left="946" w:hanging="425"/>
        <w:jc w:val="both"/>
        <w:rPr>
          <w:rFonts w:cs="Simplified Arabic"/>
          <w:sz w:val="26"/>
          <w:szCs w:val="26"/>
        </w:rPr>
      </w:pPr>
      <w:r>
        <w:rPr>
          <w:rFonts w:cs="Simplified Arabic" w:hint="cs"/>
          <w:sz w:val="26"/>
          <w:szCs w:val="26"/>
          <w:rtl/>
        </w:rPr>
        <w:t xml:space="preserve">إعادة النظر في العديد من الأنظمة والتشريعات السائدة في الأقطار العربية والتي ما تزال تعرقل حركة رأس المال بين الأقطار العربية وما يترتب على ذلك </w:t>
      </w:r>
      <w:r w:rsidR="00E16CF6">
        <w:rPr>
          <w:rFonts w:cs="Simplified Arabic" w:hint="cs"/>
          <w:sz w:val="26"/>
          <w:szCs w:val="26"/>
          <w:rtl/>
        </w:rPr>
        <w:t xml:space="preserve">من </w:t>
      </w:r>
      <w:r>
        <w:rPr>
          <w:rFonts w:cs="Simplified Arabic" w:hint="cs"/>
          <w:sz w:val="26"/>
          <w:szCs w:val="26"/>
          <w:rtl/>
        </w:rPr>
        <w:t xml:space="preserve">إعاقة للاستثمارات العربية </w:t>
      </w:r>
      <w:r w:rsidR="00E16CF6">
        <w:rPr>
          <w:rFonts w:cs="Simplified Arabic" w:hint="cs"/>
          <w:sz w:val="26"/>
          <w:szCs w:val="26"/>
          <w:rtl/>
        </w:rPr>
        <w:t>البينية.</w:t>
      </w:r>
    </w:p>
    <w:p w:rsidR="008644C4" w:rsidRDefault="008644C4" w:rsidP="008644C4">
      <w:pPr>
        <w:pStyle w:val="ListParagraph"/>
        <w:numPr>
          <w:ilvl w:val="0"/>
          <w:numId w:val="46"/>
        </w:numPr>
        <w:spacing w:line="240" w:lineRule="auto"/>
        <w:ind w:left="946" w:hanging="425"/>
        <w:jc w:val="both"/>
        <w:rPr>
          <w:rFonts w:cs="Simplified Arabic"/>
          <w:sz w:val="26"/>
          <w:szCs w:val="26"/>
        </w:rPr>
      </w:pPr>
      <w:r>
        <w:rPr>
          <w:rFonts w:cs="Simplified Arabic" w:hint="cs"/>
          <w:sz w:val="26"/>
          <w:szCs w:val="26"/>
          <w:rtl/>
        </w:rPr>
        <w:t>تشجيع إقامة المشاريع الإنتاجية المشتركة في الدول العربية</w:t>
      </w:r>
      <w:r w:rsidR="00E16CF6">
        <w:rPr>
          <w:rFonts w:cs="Simplified Arabic" w:hint="cs"/>
          <w:sz w:val="26"/>
          <w:szCs w:val="26"/>
          <w:rtl/>
        </w:rPr>
        <w:t xml:space="preserve"> على قاعدة الموارد المالية والطبيعية المتاحة</w:t>
      </w:r>
      <w:r w:rsidR="00F4249F" w:rsidRPr="00765A83">
        <w:rPr>
          <w:rFonts w:cs="Simplified Arabic" w:hint="cs"/>
          <w:sz w:val="26"/>
          <w:szCs w:val="26"/>
          <w:vertAlign w:val="superscript"/>
          <w:rtl/>
          <w:lang w:bidi="ar-JO"/>
        </w:rPr>
        <w:t>(</w:t>
      </w:r>
      <w:r w:rsidR="00F4249F" w:rsidRPr="00765A83">
        <w:rPr>
          <w:rStyle w:val="FootnoteReference"/>
          <w:rFonts w:cs="Simplified Arabic"/>
          <w:sz w:val="26"/>
          <w:szCs w:val="26"/>
          <w:rtl/>
        </w:rPr>
        <w:footnoteReference w:id="17"/>
      </w:r>
      <w:r w:rsidR="00F4249F" w:rsidRPr="00765A83">
        <w:rPr>
          <w:rFonts w:cs="Simplified Arabic" w:hint="cs"/>
          <w:sz w:val="26"/>
          <w:szCs w:val="26"/>
          <w:vertAlign w:val="superscript"/>
          <w:rtl/>
          <w:lang w:bidi="ar-JO"/>
        </w:rPr>
        <w:t>)</w:t>
      </w:r>
      <w:r>
        <w:rPr>
          <w:rFonts w:cs="Simplified Arabic" w:hint="cs"/>
          <w:sz w:val="26"/>
          <w:szCs w:val="26"/>
          <w:rtl/>
        </w:rPr>
        <w:t>.</w:t>
      </w:r>
    </w:p>
    <w:p w:rsidR="00E16CF6" w:rsidRPr="00223004" w:rsidRDefault="00E16CF6" w:rsidP="00D41F1D">
      <w:pPr>
        <w:pStyle w:val="ListParagraph"/>
        <w:numPr>
          <w:ilvl w:val="0"/>
          <w:numId w:val="46"/>
        </w:numPr>
        <w:spacing w:line="240" w:lineRule="auto"/>
        <w:ind w:left="946" w:hanging="425"/>
        <w:jc w:val="both"/>
        <w:rPr>
          <w:rFonts w:cs="Simplified Arabic"/>
          <w:sz w:val="26"/>
          <w:szCs w:val="26"/>
          <w:rtl/>
        </w:rPr>
      </w:pPr>
      <w:r>
        <w:rPr>
          <w:rFonts w:cs="Simplified Arabic" w:hint="cs"/>
          <w:sz w:val="26"/>
          <w:szCs w:val="26"/>
          <w:rtl/>
        </w:rPr>
        <w:t>تشجيع القطاع الخاص العربي على الاستثمار في القطاع الصناعي الإنتاجي وتمويل الصناعات الصغيرة والمتوسطة باعتبارها ركيزة أساسية للتوسع والتنوع الصناعي</w:t>
      </w:r>
      <w:r w:rsidR="00D41F1D" w:rsidRPr="00765A83">
        <w:rPr>
          <w:rFonts w:cs="Simplified Arabic" w:hint="cs"/>
          <w:sz w:val="26"/>
          <w:szCs w:val="26"/>
          <w:vertAlign w:val="superscript"/>
          <w:rtl/>
          <w:lang w:bidi="ar-JO"/>
        </w:rPr>
        <w:t>(</w:t>
      </w:r>
      <w:r w:rsidR="00D41F1D" w:rsidRPr="00765A83">
        <w:rPr>
          <w:rStyle w:val="FootnoteReference"/>
          <w:rFonts w:cs="Simplified Arabic"/>
          <w:sz w:val="26"/>
          <w:szCs w:val="26"/>
          <w:rtl/>
        </w:rPr>
        <w:footnoteReference w:id="18"/>
      </w:r>
      <w:r w:rsidR="00D41F1D" w:rsidRPr="00765A83">
        <w:rPr>
          <w:rFonts w:cs="Simplified Arabic" w:hint="cs"/>
          <w:sz w:val="26"/>
          <w:szCs w:val="26"/>
          <w:vertAlign w:val="superscript"/>
          <w:rtl/>
          <w:lang w:bidi="ar-JO"/>
        </w:rPr>
        <w:t>)</w:t>
      </w:r>
      <w:r w:rsidR="00D41F1D">
        <w:rPr>
          <w:rFonts w:cs="Simplified Arabic" w:hint="cs"/>
          <w:sz w:val="26"/>
          <w:szCs w:val="26"/>
          <w:rtl/>
        </w:rPr>
        <w:t>.</w:t>
      </w:r>
    </w:p>
    <w:p w:rsidR="00223004" w:rsidRPr="006656DA" w:rsidRDefault="006656DA" w:rsidP="006656DA">
      <w:pPr>
        <w:spacing w:line="240" w:lineRule="auto"/>
        <w:ind w:firstLine="521"/>
        <w:jc w:val="center"/>
        <w:rPr>
          <w:rFonts w:cs="Simplified Arabic"/>
          <w:b/>
          <w:bCs/>
          <w:sz w:val="44"/>
          <w:szCs w:val="44"/>
          <w:rtl/>
        </w:rPr>
      </w:pPr>
      <w:r w:rsidRPr="006656DA">
        <w:rPr>
          <w:rFonts w:cs="Simplified Arabic" w:hint="cs"/>
          <w:b/>
          <w:bCs/>
          <w:sz w:val="44"/>
          <w:szCs w:val="44"/>
          <w:rtl/>
        </w:rPr>
        <w:t>، ، ، ، ، ، ، ، ، ، ، ، ،</w:t>
      </w:r>
    </w:p>
    <w:p w:rsidR="00577658" w:rsidRDefault="00577658">
      <w:pPr>
        <w:bidi w:val="0"/>
        <w:spacing w:after="0" w:line="240" w:lineRule="auto"/>
        <w:rPr>
          <w:rFonts w:cs="Simplified Arabic"/>
          <w:b/>
          <w:bCs/>
          <w:sz w:val="30"/>
          <w:szCs w:val="30"/>
          <w:rtl/>
        </w:rPr>
      </w:pPr>
    </w:p>
    <w:p w:rsidR="00F86B08" w:rsidRDefault="00F86B08">
      <w:pPr>
        <w:bidi w:val="0"/>
        <w:spacing w:after="0" w:line="240" w:lineRule="auto"/>
        <w:rPr>
          <w:rFonts w:cs="Simplified Arabic"/>
          <w:b/>
          <w:bCs/>
          <w:sz w:val="30"/>
          <w:szCs w:val="30"/>
          <w:rtl/>
        </w:rPr>
      </w:pPr>
      <w:r>
        <w:rPr>
          <w:rFonts w:cs="Simplified Arabic"/>
          <w:b/>
          <w:bCs/>
          <w:sz w:val="30"/>
          <w:szCs w:val="30"/>
          <w:rtl/>
        </w:rPr>
        <w:br w:type="page"/>
      </w:r>
    </w:p>
    <w:p w:rsidR="00A87CA2" w:rsidRPr="000310E7" w:rsidRDefault="00951272" w:rsidP="00F86B08">
      <w:pPr>
        <w:spacing w:line="240" w:lineRule="auto"/>
        <w:ind w:firstLine="521"/>
        <w:jc w:val="center"/>
        <w:rPr>
          <w:rFonts w:cs="Simplified Arabic"/>
          <w:b/>
          <w:bCs/>
          <w:sz w:val="30"/>
          <w:szCs w:val="30"/>
          <w:rtl/>
        </w:rPr>
      </w:pPr>
      <w:r w:rsidRPr="000310E7">
        <w:rPr>
          <w:rFonts w:cs="Simplified Arabic" w:hint="cs"/>
          <w:b/>
          <w:bCs/>
          <w:sz w:val="30"/>
          <w:szCs w:val="30"/>
          <w:rtl/>
        </w:rPr>
        <w:lastRenderedPageBreak/>
        <w:t>قائمة المراجع</w:t>
      </w:r>
    </w:p>
    <w:p w:rsidR="000310E7" w:rsidRPr="000310E7" w:rsidRDefault="000310E7" w:rsidP="000310E7">
      <w:pPr>
        <w:spacing w:line="240" w:lineRule="auto"/>
        <w:ind w:firstLine="521"/>
        <w:jc w:val="center"/>
        <w:rPr>
          <w:rFonts w:cs="Simplified Arabic"/>
          <w:b/>
          <w:bCs/>
          <w:sz w:val="26"/>
          <w:szCs w:val="26"/>
          <w:rtl/>
        </w:rPr>
      </w:pPr>
    </w:p>
    <w:p w:rsidR="00A679A8" w:rsidRPr="00951272" w:rsidRDefault="00951272" w:rsidP="00A679A8">
      <w:pPr>
        <w:pStyle w:val="FootnoteText"/>
        <w:numPr>
          <w:ilvl w:val="0"/>
          <w:numId w:val="45"/>
        </w:numPr>
        <w:rPr>
          <w:rFonts w:cs="Simplified Arabic"/>
          <w:sz w:val="26"/>
          <w:szCs w:val="26"/>
          <w:lang w:bidi="ar-JO"/>
        </w:rPr>
      </w:pPr>
      <w:r w:rsidRPr="00951272">
        <w:rPr>
          <w:rFonts w:cs="Simplified Arabic"/>
          <w:sz w:val="26"/>
          <w:szCs w:val="26"/>
          <w:rtl/>
        </w:rPr>
        <w:t xml:space="preserve"> </w:t>
      </w:r>
      <w:r w:rsidR="00A679A8" w:rsidRPr="00951272">
        <w:rPr>
          <w:rFonts w:cs="Simplified Arabic" w:hint="cs"/>
          <w:sz w:val="26"/>
          <w:szCs w:val="26"/>
          <w:rtl/>
          <w:lang w:bidi="ar-JO"/>
        </w:rPr>
        <w:t>التقرير الاقتصادي العربي الموحد 2012</w:t>
      </w:r>
      <w:r w:rsidR="00A679A8">
        <w:rPr>
          <w:rFonts w:cs="Simplified Arabic" w:hint="cs"/>
          <w:sz w:val="26"/>
          <w:szCs w:val="26"/>
          <w:rtl/>
          <w:lang w:bidi="ar-JO"/>
        </w:rPr>
        <w:t>.</w:t>
      </w:r>
      <w:r w:rsidR="00A679A8" w:rsidRPr="00951272">
        <w:rPr>
          <w:rFonts w:cs="Simplified Arabic" w:hint="cs"/>
          <w:sz w:val="26"/>
          <w:szCs w:val="26"/>
          <w:rtl/>
          <w:lang w:bidi="ar-JO"/>
        </w:rPr>
        <w:t xml:space="preserve"> </w:t>
      </w:r>
    </w:p>
    <w:p w:rsidR="00A679A8" w:rsidRPr="00951272" w:rsidRDefault="00A679A8" w:rsidP="00A679A8">
      <w:pPr>
        <w:pStyle w:val="FootnoteText"/>
        <w:numPr>
          <w:ilvl w:val="0"/>
          <w:numId w:val="45"/>
        </w:numPr>
        <w:rPr>
          <w:sz w:val="26"/>
          <w:szCs w:val="26"/>
          <w:rtl/>
        </w:rPr>
      </w:pPr>
      <w:r w:rsidRPr="00951272">
        <w:rPr>
          <w:rFonts w:cs="Simplified Arabic" w:hint="cs"/>
          <w:sz w:val="26"/>
          <w:szCs w:val="26"/>
          <w:rtl/>
          <w:lang w:bidi="ar-JO"/>
        </w:rPr>
        <w:t xml:space="preserve">التقرير الاقتصادي العربي الموحد </w:t>
      </w:r>
      <w:r w:rsidRPr="00951272">
        <w:rPr>
          <w:rFonts w:cs="Simplified Arabic"/>
          <w:sz w:val="26"/>
          <w:szCs w:val="26"/>
          <w:lang w:bidi="ar-JO"/>
        </w:rPr>
        <w:t>2011</w:t>
      </w:r>
      <w:r>
        <w:rPr>
          <w:rFonts w:cs="Simplified Arabic" w:hint="cs"/>
          <w:sz w:val="26"/>
          <w:szCs w:val="26"/>
          <w:rtl/>
        </w:rPr>
        <w:t>.</w:t>
      </w:r>
    </w:p>
    <w:p w:rsidR="00A679A8" w:rsidRDefault="00A679A8" w:rsidP="00A679A8">
      <w:pPr>
        <w:pStyle w:val="FootnoteText"/>
        <w:numPr>
          <w:ilvl w:val="0"/>
          <w:numId w:val="45"/>
        </w:numPr>
        <w:rPr>
          <w:sz w:val="26"/>
          <w:szCs w:val="26"/>
        </w:rPr>
      </w:pPr>
      <w:r>
        <w:rPr>
          <w:rFonts w:hint="cs"/>
          <w:sz w:val="26"/>
          <w:szCs w:val="26"/>
          <w:rtl/>
        </w:rPr>
        <w:t>التقرير السنوي للأمين العام لمنظمة الأقطار العربية المصدرة للبترول (أوابك) للعام 2011.</w:t>
      </w:r>
    </w:p>
    <w:p w:rsidR="00971A50" w:rsidRDefault="00235956" w:rsidP="00A679A8">
      <w:pPr>
        <w:pStyle w:val="FootnoteText"/>
        <w:numPr>
          <w:ilvl w:val="0"/>
          <w:numId w:val="45"/>
        </w:numPr>
        <w:rPr>
          <w:sz w:val="26"/>
          <w:szCs w:val="26"/>
        </w:rPr>
      </w:pPr>
      <w:r w:rsidRPr="00951272">
        <w:rPr>
          <w:rFonts w:cs="Simplified Arabic" w:hint="cs"/>
          <w:sz w:val="26"/>
          <w:szCs w:val="26"/>
          <w:rtl/>
          <w:lang w:bidi="ar-JO"/>
        </w:rPr>
        <w:t>المنظمة العربية للتنمية الزراعية، الكتاب السنوي للاحصاءات الزراعية العربية، 2012</w:t>
      </w:r>
      <w:r>
        <w:rPr>
          <w:rFonts w:cs="Simplified Arabic" w:hint="cs"/>
          <w:sz w:val="26"/>
          <w:szCs w:val="26"/>
          <w:rtl/>
          <w:lang w:bidi="ar-JO"/>
        </w:rPr>
        <w:t>.</w:t>
      </w:r>
    </w:p>
    <w:p w:rsidR="00971A50" w:rsidRPr="00951272" w:rsidRDefault="00971A50" w:rsidP="003728F3">
      <w:pPr>
        <w:pStyle w:val="FootnoteText"/>
        <w:numPr>
          <w:ilvl w:val="0"/>
          <w:numId w:val="45"/>
        </w:numPr>
        <w:rPr>
          <w:sz w:val="26"/>
          <w:szCs w:val="26"/>
        </w:rPr>
      </w:pPr>
      <w:r w:rsidRPr="00951272">
        <w:rPr>
          <w:rFonts w:cs="Simplified Arabic" w:hint="cs"/>
          <w:sz w:val="26"/>
          <w:szCs w:val="26"/>
          <w:rtl/>
          <w:lang w:bidi="ar-JO"/>
        </w:rPr>
        <w:t xml:space="preserve">الوطن العربي ومشروعات التكامل البديلة، أعمال المؤتمر العلمي الثالث للجمعية العربية للبحوث الاقتصادية.  مركز دراسات الوحدة العربية </w:t>
      </w:r>
      <w:r w:rsidRPr="00951272">
        <w:rPr>
          <w:rFonts w:cs="Simplified Arabic"/>
          <w:sz w:val="26"/>
          <w:szCs w:val="26"/>
          <w:rtl/>
          <w:lang w:bidi="ar-JO"/>
        </w:rPr>
        <w:t>–</w:t>
      </w:r>
      <w:r w:rsidRPr="00951272">
        <w:rPr>
          <w:rFonts w:cs="Simplified Arabic" w:hint="cs"/>
          <w:sz w:val="26"/>
          <w:szCs w:val="26"/>
          <w:rtl/>
          <w:lang w:bidi="ar-JO"/>
        </w:rPr>
        <w:t xml:space="preserve"> مركز دراسات الوحدة العربية </w:t>
      </w:r>
      <w:r w:rsidRPr="00951272">
        <w:rPr>
          <w:rFonts w:cs="Simplified Arabic"/>
          <w:sz w:val="26"/>
          <w:szCs w:val="26"/>
          <w:rtl/>
          <w:lang w:bidi="ar-JO"/>
        </w:rPr>
        <w:t>–</w:t>
      </w:r>
      <w:r w:rsidRPr="00951272">
        <w:rPr>
          <w:rFonts w:cs="Simplified Arabic" w:hint="cs"/>
          <w:sz w:val="26"/>
          <w:szCs w:val="26"/>
          <w:rtl/>
          <w:lang w:bidi="ar-JO"/>
        </w:rPr>
        <w:t xml:space="preserve"> الجمعية العربية للبحوث الاقتصادية، بيروت، 1997</w:t>
      </w:r>
      <w:r>
        <w:rPr>
          <w:rFonts w:cs="Simplified Arabic" w:hint="cs"/>
          <w:sz w:val="26"/>
          <w:szCs w:val="26"/>
          <w:rtl/>
          <w:lang w:bidi="ar-JO"/>
        </w:rPr>
        <w:t>.</w:t>
      </w:r>
    </w:p>
    <w:p w:rsidR="00971A50" w:rsidRPr="00A679A8" w:rsidRDefault="00235956" w:rsidP="00A679A8">
      <w:pPr>
        <w:pStyle w:val="FootnoteText"/>
        <w:numPr>
          <w:ilvl w:val="0"/>
          <w:numId w:val="45"/>
        </w:numPr>
        <w:rPr>
          <w:sz w:val="26"/>
          <w:szCs w:val="26"/>
        </w:rPr>
      </w:pPr>
      <w:r w:rsidRPr="00951272">
        <w:rPr>
          <w:rFonts w:cs="Simplified Arabic" w:hint="cs"/>
          <w:sz w:val="26"/>
          <w:szCs w:val="26"/>
          <w:rtl/>
          <w:lang w:bidi="ar-JO"/>
        </w:rPr>
        <w:t>الدليل القانوني للبيئة التجارية في فلسطين، معهد الحقوق، جامعة بيرزيت، 2010</w:t>
      </w:r>
      <w:r>
        <w:rPr>
          <w:rFonts w:cs="Simplified Arabic" w:hint="cs"/>
          <w:sz w:val="26"/>
          <w:szCs w:val="26"/>
          <w:rtl/>
          <w:lang w:bidi="ar-JO"/>
        </w:rPr>
        <w:t>.</w:t>
      </w:r>
    </w:p>
    <w:p w:rsidR="00951272" w:rsidRPr="00235956" w:rsidRDefault="00951272" w:rsidP="00235956">
      <w:pPr>
        <w:pStyle w:val="FootnoteText"/>
        <w:numPr>
          <w:ilvl w:val="0"/>
          <w:numId w:val="45"/>
        </w:numPr>
        <w:rPr>
          <w:sz w:val="26"/>
          <w:szCs w:val="26"/>
        </w:rPr>
      </w:pPr>
      <w:r w:rsidRPr="00951272">
        <w:rPr>
          <w:rFonts w:cs="Simplified Arabic" w:hint="cs"/>
          <w:sz w:val="26"/>
          <w:szCs w:val="26"/>
          <w:rtl/>
          <w:lang w:bidi="ar-JO"/>
        </w:rPr>
        <w:t xml:space="preserve">نصر، محمد، دور القطاع الصناعي في التنمية الاقتصادية الفلسطينية. معهد أبحاث لسياسات الاقتصادية الفلسطيني </w:t>
      </w:r>
      <w:r w:rsidRPr="00951272">
        <w:rPr>
          <w:rFonts w:cs="Simplified Arabic"/>
          <w:sz w:val="26"/>
          <w:szCs w:val="26"/>
          <w:rtl/>
          <w:lang w:bidi="ar-JO"/>
        </w:rPr>
        <w:t>–</w:t>
      </w:r>
      <w:r w:rsidRPr="00951272">
        <w:rPr>
          <w:rFonts w:cs="Simplified Arabic" w:hint="cs"/>
          <w:sz w:val="26"/>
          <w:szCs w:val="26"/>
          <w:rtl/>
          <w:lang w:bidi="ar-JO"/>
        </w:rPr>
        <w:t xml:space="preserve"> ماس، 2002</w:t>
      </w:r>
      <w:r w:rsidR="00235956">
        <w:rPr>
          <w:rFonts w:cs="Simplified Arabic" w:hint="cs"/>
          <w:sz w:val="26"/>
          <w:szCs w:val="26"/>
          <w:rtl/>
          <w:lang w:bidi="ar-JO"/>
        </w:rPr>
        <w:t>.</w:t>
      </w:r>
    </w:p>
    <w:p w:rsidR="00235956" w:rsidRPr="00951272" w:rsidRDefault="00235956" w:rsidP="00235956">
      <w:pPr>
        <w:pStyle w:val="FootnoteText"/>
        <w:numPr>
          <w:ilvl w:val="0"/>
          <w:numId w:val="45"/>
        </w:numPr>
        <w:rPr>
          <w:sz w:val="26"/>
          <w:szCs w:val="26"/>
        </w:rPr>
      </w:pPr>
      <w:r>
        <w:rPr>
          <w:rFonts w:cs="Simplified Arabic" w:hint="cs"/>
          <w:sz w:val="26"/>
          <w:szCs w:val="26"/>
          <w:rtl/>
          <w:lang w:bidi="ar-JO"/>
        </w:rPr>
        <w:t xml:space="preserve">الراعي، </w:t>
      </w:r>
      <w:r w:rsidRPr="00951272">
        <w:rPr>
          <w:rFonts w:cs="Simplified Arabic" w:hint="cs"/>
          <w:sz w:val="26"/>
          <w:szCs w:val="26"/>
          <w:rtl/>
          <w:lang w:bidi="ar-JO"/>
        </w:rPr>
        <w:t>محمد ابراهيم سعيد، دراسة حول الصناعات التحويلية في فلسطين، وزارة الاقتصاد الوطني</w:t>
      </w:r>
      <w:r>
        <w:rPr>
          <w:rFonts w:cs="Simplified Arabic" w:hint="cs"/>
          <w:sz w:val="26"/>
          <w:szCs w:val="26"/>
          <w:rtl/>
          <w:lang w:bidi="ar-JO"/>
        </w:rPr>
        <w:t>،</w:t>
      </w:r>
      <w:r w:rsidRPr="00951272">
        <w:rPr>
          <w:rFonts w:cs="Simplified Arabic" w:hint="cs"/>
          <w:sz w:val="26"/>
          <w:szCs w:val="26"/>
          <w:rtl/>
          <w:lang w:bidi="ar-JO"/>
        </w:rPr>
        <w:t xml:space="preserve"> 2003</w:t>
      </w:r>
      <w:r>
        <w:rPr>
          <w:rFonts w:cs="Simplified Arabic" w:hint="cs"/>
          <w:sz w:val="26"/>
          <w:szCs w:val="26"/>
          <w:rtl/>
          <w:lang w:bidi="ar-JO"/>
        </w:rPr>
        <w:t>.</w:t>
      </w:r>
    </w:p>
    <w:p w:rsidR="00951272" w:rsidRPr="00951272" w:rsidRDefault="00951272" w:rsidP="00235956">
      <w:pPr>
        <w:pStyle w:val="FootnoteText"/>
        <w:numPr>
          <w:ilvl w:val="0"/>
          <w:numId w:val="45"/>
        </w:numPr>
        <w:rPr>
          <w:sz w:val="26"/>
          <w:szCs w:val="26"/>
        </w:rPr>
      </w:pPr>
      <w:r w:rsidRPr="00951272">
        <w:rPr>
          <w:rFonts w:cs="Simplified Arabic" w:hint="cs"/>
          <w:sz w:val="26"/>
          <w:szCs w:val="26"/>
          <w:rtl/>
          <w:lang w:bidi="ar-JO"/>
        </w:rPr>
        <w:t xml:space="preserve">أهمية السياسة الصناعية في التنمية الصناعية العربية </w:t>
      </w:r>
      <w:r w:rsidRPr="00951272">
        <w:rPr>
          <w:rFonts w:cs="Simplified Arabic"/>
          <w:sz w:val="26"/>
          <w:szCs w:val="26"/>
          <w:lang w:bidi="ar-JO"/>
        </w:rPr>
        <w:t>http://www.startimes.com/?t=31849212</w:t>
      </w:r>
    </w:p>
    <w:p w:rsidR="00951272" w:rsidRPr="00951272" w:rsidRDefault="00951272" w:rsidP="00951272">
      <w:pPr>
        <w:pStyle w:val="FootnoteText"/>
        <w:numPr>
          <w:ilvl w:val="0"/>
          <w:numId w:val="45"/>
        </w:numPr>
        <w:rPr>
          <w:sz w:val="26"/>
          <w:szCs w:val="26"/>
          <w:rtl/>
        </w:rPr>
      </w:pPr>
      <w:r w:rsidRPr="00951272">
        <w:rPr>
          <w:rFonts w:cs="Simplified Arabic" w:hint="cs"/>
          <w:sz w:val="26"/>
          <w:szCs w:val="26"/>
          <w:rtl/>
          <w:lang w:bidi="ar-JO"/>
        </w:rPr>
        <w:t xml:space="preserve">موسوعة التكامل الاقتصادي العربي الإفريقي </w:t>
      </w:r>
      <w:r w:rsidRPr="00951272">
        <w:rPr>
          <w:rFonts w:cs="Simplified Arabic"/>
          <w:sz w:val="26"/>
          <w:szCs w:val="26"/>
          <w:lang w:bidi="ar-JO"/>
        </w:rPr>
        <w:t>http://enaraf.com/pgs/page/cletails.aspx.?iel=281</w:t>
      </w:r>
    </w:p>
    <w:p w:rsidR="00547B61" w:rsidRPr="00547B61" w:rsidRDefault="00951272" w:rsidP="00ED2E6F">
      <w:pPr>
        <w:pStyle w:val="FootnoteText"/>
        <w:numPr>
          <w:ilvl w:val="0"/>
          <w:numId w:val="45"/>
        </w:numPr>
        <w:rPr>
          <w:sz w:val="26"/>
          <w:szCs w:val="26"/>
        </w:rPr>
      </w:pPr>
      <w:r w:rsidRPr="00951272">
        <w:rPr>
          <w:rFonts w:cs="Simplified Arabic" w:hint="cs"/>
          <w:sz w:val="26"/>
          <w:szCs w:val="26"/>
          <w:vertAlign w:val="superscript"/>
          <w:rtl/>
        </w:rPr>
        <w:t xml:space="preserve"> </w:t>
      </w:r>
      <w:r w:rsidRPr="00951272">
        <w:rPr>
          <w:rFonts w:cs="Simplified Arabic"/>
          <w:sz w:val="26"/>
          <w:szCs w:val="26"/>
          <w:rtl/>
        </w:rPr>
        <w:t xml:space="preserve"> </w:t>
      </w:r>
      <w:r w:rsidRPr="00951272">
        <w:rPr>
          <w:rFonts w:cs="Simplified Arabic" w:hint="cs"/>
          <w:sz w:val="26"/>
          <w:szCs w:val="26"/>
          <w:rtl/>
          <w:lang w:bidi="ar-JO"/>
        </w:rPr>
        <w:t xml:space="preserve">حسن نجيب عبد الرحمن، ثروات </w:t>
      </w:r>
      <w:r w:rsidRPr="00951272">
        <w:rPr>
          <w:rFonts w:cs="Simplified Arabic" w:hint="cs"/>
          <w:sz w:val="26"/>
          <w:szCs w:val="26"/>
          <w:rtl/>
        </w:rPr>
        <w:t>ال</w:t>
      </w:r>
      <w:r w:rsidRPr="00951272">
        <w:rPr>
          <w:rFonts w:cs="Simplified Arabic" w:hint="cs"/>
          <w:sz w:val="26"/>
          <w:szCs w:val="26"/>
          <w:rtl/>
          <w:lang w:bidi="ar-JO"/>
        </w:rPr>
        <w:t xml:space="preserve">وطن العربي التعدينية. </w:t>
      </w:r>
    </w:p>
    <w:p w:rsidR="00547B61" w:rsidRPr="00951272" w:rsidRDefault="004D329A" w:rsidP="00547B61">
      <w:pPr>
        <w:pStyle w:val="FootnoteText"/>
        <w:ind w:left="1241"/>
        <w:rPr>
          <w:sz w:val="26"/>
          <w:szCs w:val="26"/>
        </w:rPr>
      </w:pPr>
      <w:hyperlink r:id="rId9" w:history="1">
        <w:r w:rsidR="00547B61" w:rsidRPr="00951272">
          <w:rPr>
            <w:rStyle w:val="Hyperlink"/>
            <w:rFonts w:cs="Simplified Arabic"/>
            <w:sz w:val="26"/>
            <w:szCs w:val="26"/>
            <w:lang w:bidi="ar-JO"/>
          </w:rPr>
          <w:t>http://www.emraonline.com/journal/news/view/8</w:t>
        </w:r>
      </w:hyperlink>
      <w:r w:rsidR="00547B61" w:rsidRPr="00951272">
        <w:rPr>
          <w:rFonts w:cs="Simplified Arabic"/>
          <w:sz w:val="26"/>
          <w:szCs w:val="26"/>
          <w:lang w:bidi="ar-JO"/>
        </w:rPr>
        <w:t xml:space="preserve">  </w:t>
      </w:r>
    </w:p>
    <w:p w:rsidR="00547B61" w:rsidRPr="00547B61" w:rsidRDefault="00547B61" w:rsidP="00547B61">
      <w:pPr>
        <w:pStyle w:val="FootnoteText"/>
        <w:numPr>
          <w:ilvl w:val="0"/>
          <w:numId w:val="45"/>
        </w:numPr>
        <w:rPr>
          <w:sz w:val="26"/>
          <w:szCs w:val="26"/>
        </w:rPr>
      </w:pPr>
      <w:r w:rsidRPr="00547B61">
        <w:rPr>
          <w:sz w:val="26"/>
          <w:szCs w:val="26"/>
        </w:rPr>
        <w:t xml:space="preserve"> </w:t>
      </w:r>
      <w:r w:rsidRPr="00547B61">
        <w:rPr>
          <w:rFonts w:cs="Simplified Arabic" w:hint="cs"/>
          <w:sz w:val="26"/>
          <w:szCs w:val="26"/>
          <w:rtl/>
          <w:lang w:bidi="ar-JO"/>
        </w:rPr>
        <w:t xml:space="preserve">المشروعات العربية المشتركة </w:t>
      </w:r>
      <w:r w:rsidRPr="00547B61">
        <w:rPr>
          <w:rFonts w:cs="Simplified Arabic"/>
          <w:sz w:val="26"/>
          <w:szCs w:val="26"/>
          <w:lang w:bidi="ar-JO"/>
        </w:rPr>
        <w:t>www.arabfund.org/Default.aspx?pageId=460</w:t>
      </w:r>
      <w:r w:rsidRPr="00547B61">
        <w:rPr>
          <w:rFonts w:cs="Simplified Arabic" w:hint="cs"/>
          <w:sz w:val="26"/>
          <w:szCs w:val="26"/>
          <w:rtl/>
          <w:lang w:bidi="ar-JO"/>
        </w:rPr>
        <w:t xml:space="preserve"> </w:t>
      </w:r>
    </w:p>
    <w:p w:rsidR="00547B61" w:rsidRPr="00547B61" w:rsidRDefault="00547B61" w:rsidP="00547B61">
      <w:pPr>
        <w:pStyle w:val="FootnoteText"/>
        <w:numPr>
          <w:ilvl w:val="0"/>
          <w:numId w:val="45"/>
        </w:numPr>
        <w:rPr>
          <w:sz w:val="26"/>
          <w:szCs w:val="26"/>
        </w:rPr>
      </w:pPr>
      <w:r w:rsidRPr="00547B61">
        <w:rPr>
          <w:rFonts w:cs="Simplified Arabic"/>
          <w:sz w:val="26"/>
          <w:szCs w:val="26"/>
          <w:lang w:bidi="ar-JO"/>
        </w:rPr>
        <w:t xml:space="preserve"> </w:t>
      </w:r>
      <w:r w:rsidRPr="00547B61">
        <w:rPr>
          <w:rFonts w:cs="Simplified Arabic" w:hint="cs"/>
          <w:sz w:val="26"/>
          <w:szCs w:val="26"/>
          <w:rtl/>
          <w:lang w:bidi="ar-JO"/>
        </w:rPr>
        <w:t xml:space="preserve">المشروعات والمقترحات المقدمة من المنظمات العربية المتخصصة </w:t>
      </w:r>
      <w:r w:rsidRPr="00547B61">
        <w:rPr>
          <w:rFonts w:cs="Simplified Arabic"/>
          <w:sz w:val="26"/>
          <w:szCs w:val="26"/>
          <w:lang w:bidi="ar-JO"/>
        </w:rPr>
        <w:t>www.arabeconomicsummit.org/Projects/aProjectListing.aspx%3FID%3D3</w:t>
      </w:r>
    </w:p>
    <w:p w:rsidR="00951272" w:rsidRPr="00951272" w:rsidRDefault="00951272" w:rsidP="00A87CA2">
      <w:pPr>
        <w:spacing w:line="240" w:lineRule="auto"/>
        <w:ind w:firstLine="521"/>
        <w:jc w:val="both"/>
        <w:rPr>
          <w:rFonts w:cs="Simplified Arabic"/>
          <w:sz w:val="26"/>
          <w:szCs w:val="26"/>
          <w:rtl/>
        </w:rPr>
      </w:pPr>
    </w:p>
    <w:sectPr w:rsidR="00951272" w:rsidRPr="00951272" w:rsidSect="002C766A">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16" w:rsidRDefault="002F4E16" w:rsidP="002753CB">
      <w:pPr>
        <w:spacing w:after="0" w:line="240" w:lineRule="auto"/>
      </w:pPr>
      <w:r>
        <w:separator/>
      </w:r>
    </w:p>
  </w:endnote>
  <w:endnote w:type="continuationSeparator" w:id="1">
    <w:p w:rsidR="002F4E16" w:rsidRDefault="002F4E16" w:rsidP="00275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897313"/>
      <w:docPartObj>
        <w:docPartGallery w:val="Page Numbers (Bottom of Page)"/>
        <w:docPartUnique/>
      </w:docPartObj>
    </w:sdtPr>
    <w:sdtContent>
      <w:p w:rsidR="0019486A" w:rsidRDefault="004D329A">
        <w:pPr>
          <w:pStyle w:val="Footer"/>
          <w:jc w:val="center"/>
        </w:pPr>
        <w:fldSimple w:instr=" PAGE   \* MERGEFORMAT ">
          <w:r w:rsidR="00D36723">
            <w:rPr>
              <w:noProof/>
              <w:rtl/>
            </w:rPr>
            <w:t>1</w:t>
          </w:r>
        </w:fldSimple>
      </w:p>
    </w:sdtContent>
  </w:sdt>
  <w:p w:rsidR="0019486A" w:rsidRDefault="00194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16" w:rsidRDefault="002F4E16" w:rsidP="002753CB">
      <w:pPr>
        <w:spacing w:after="0" w:line="240" w:lineRule="auto"/>
      </w:pPr>
      <w:r>
        <w:separator/>
      </w:r>
    </w:p>
  </w:footnote>
  <w:footnote w:type="continuationSeparator" w:id="1">
    <w:p w:rsidR="002F4E16" w:rsidRDefault="002F4E16" w:rsidP="002753CB">
      <w:pPr>
        <w:spacing w:after="0" w:line="240" w:lineRule="auto"/>
      </w:pPr>
      <w:r>
        <w:continuationSeparator/>
      </w:r>
    </w:p>
  </w:footnote>
  <w:footnote w:id="2">
    <w:p w:rsidR="0019486A" w:rsidRPr="00691821" w:rsidRDefault="0019486A" w:rsidP="00D17B91">
      <w:pPr>
        <w:pStyle w:val="FootnoteText"/>
        <w:ind w:left="237" w:hanging="237"/>
        <w:rPr>
          <w:sz w:val="22"/>
          <w:szCs w:val="22"/>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نصر، محمد، دور القطاع الصناعي في التنمية الاقتصادية الفلسطينية. معهد أبحاث السياسات الاقتصادية الفلسطيني </w:t>
      </w:r>
      <w:r>
        <w:rPr>
          <w:rFonts w:cs="Simplified Arabic"/>
          <w:sz w:val="22"/>
          <w:szCs w:val="22"/>
          <w:rtl/>
          <w:lang w:bidi="ar-JO"/>
        </w:rPr>
        <w:t>–</w:t>
      </w:r>
      <w:r>
        <w:rPr>
          <w:rFonts w:cs="Simplified Arabic" w:hint="cs"/>
          <w:sz w:val="22"/>
          <w:szCs w:val="22"/>
          <w:rtl/>
          <w:lang w:bidi="ar-JO"/>
        </w:rPr>
        <w:t xml:space="preserve"> ماس، 2002، ص 1.</w:t>
      </w:r>
    </w:p>
  </w:footnote>
  <w:footnote w:id="3">
    <w:p w:rsidR="0019486A" w:rsidRPr="00691821" w:rsidRDefault="0019486A" w:rsidP="00B712F1">
      <w:pPr>
        <w:pStyle w:val="FootnoteText"/>
        <w:ind w:left="237" w:hanging="237"/>
        <w:rPr>
          <w:sz w:val="22"/>
          <w:szCs w:val="22"/>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أهمية السياسة الصناعية في التنمية الصناعية العربية </w:t>
      </w:r>
      <w:r>
        <w:rPr>
          <w:rFonts w:cs="Simplified Arabic"/>
          <w:sz w:val="22"/>
          <w:szCs w:val="22"/>
          <w:lang w:bidi="ar-JO"/>
        </w:rPr>
        <w:t>http://www.startimes.com/?t=31849212</w:t>
      </w:r>
    </w:p>
  </w:footnote>
  <w:footnote w:id="4">
    <w:p w:rsidR="0019486A" w:rsidRPr="00691821" w:rsidRDefault="0019486A" w:rsidP="00B712F1">
      <w:pPr>
        <w:pStyle w:val="FootnoteText"/>
        <w:ind w:left="237" w:hanging="237"/>
        <w:rPr>
          <w:sz w:val="22"/>
          <w:szCs w:val="22"/>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الخضيري، طارق، قطاع الصناعة التحويلية في الوطن العربي ومشروعات التكامل البديلة. الوطن العربي ومشروعات التكامل البديلة، أعمال المؤتمر العلمي الثالث للجمعية العربية للبحوث الاقتصادمية.  مركز دراسات الوحدة العربية </w:t>
      </w:r>
      <w:r>
        <w:rPr>
          <w:rFonts w:cs="Simplified Arabic"/>
          <w:sz w:val="22"/>
          <w:szCs w:val="22"/>
          <w:rtl/>
          <w:lang w:bidi="ar-JO"/>
        </w:rPr>
        <w:t>–</w:t>
      </w:r>
      <w:r>
        <w:rPr>
          <w:rFonts w:cs="Simplified Arabic" w:hint="cs"/>
          <w:sz w:val="22"/>
          <w:szCs w:val="22"/>
          <w:rtl/>
          <w:lang w:bidi="ar-JO"/>
        </w:rPr>
        <w:t xml:space="preserve"> مركز دراسات الوحدة العربية </w:t>
      </w:r>
      <w:r>
        <w:rPr>
          <w:rFonts w:cs="Simplified Arabic"/>
          <w:sz w:val="22"/>
          <w:szCs w:val="22"/>
          <w:rtl/>
          <w:lang w:bidi="ar-JO"/>
        </w:rPr>
        <w:t>–</w:t>
      </w:r>
      <w:r>
        <w:rPr>
          <w:rFonts w:cs="Simplified Arabic" w:hint="cs"/>
          <w:sz w:val="22"/>
          <w:szCs w:val="22"/>
          <w:rtl/>
          <w:lang w:bidi="ar-JO"/>
        </w:rPr>
        <w:t xml:space="preserve"> الجمعية العربية للبحوث الاقتصادية، بيروت، 1997، ص 441.</w:t>
      </w:r>
    </w:p>
  </w:footnote>
  <w:footnote w:id="5">
    <w:p w:rsidR="0019486A" w:rsidRPr="00691821" w:rsidRDefault="0019486A" w:rsidP="004D57BD">
      <w:pPr>
        <w:pStyle w:val="FootnoteText"/>
        <w:ind w:left="237" w:hanging="237"/>
        <w:rPr>
          <w:sz w:val="22"/>
          <w:szCs w:val="22"/>
          <w:rtl/>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موسوعة التكامل الاقتصادي العربي الإفريقي </w:t>
      </w:r>
      <w:r>
        <w:rPr>
          <w:rFonts w:cs="Simplified Arabic"/>
          <w:sz w:val="22"/>
          <w:szCs w:val="22"/>
          <w:lang w:bidi="ar-JO"/>
        </w:rPr>
        <w:t>http://enaraf.com/pgs/page/cletails.aspx.?iel=281</w:t>
      </w:r>
    </w:p>
  </w:footnote>
  <w:footnote w:id="6">
    <w:p w:rsidR="0019486A" w:rsidRPr="00691821" w:rsidRDefault="0019486A" w:rsidP="00333795">
      <w:pPr>
        <w:pStyle w:val="FootnoteText"/>
        <w:ind w:left="237" w:hanging="237"/>
        <w:rPr>
          <w:sz w:val="22"/>
          <w:szCs w:val="22"/>
          <w:rtl/>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التقرير الاقتصادي العربي الموحد </w:t>
      </w:r>
      <w:r>
        <w:rPr>
          <w:rFonts w:cs="Simplified Arabic"/>
          <w:sz w:val="22"/>
          <w:szCs w:val="22"/>
          <w:lang w:bidi="ar-JO"/>
        </w:rPr>
        <w:t>2011</w:t>
      </w:r>
      <w:r>
        <w:rPr>
          <w:rFonts w:cs="Simplified Arabic" w:hint="cs"/>
          <w:sz w:val="22"/>
          <w:szCs w:val="22"/>
          <w:rtl/>
        </w:rPr>
        <w:t>، ص 304</w:t>
      </w:r>
      <w:r>
        <w:rPr>
          <w:rFonts w:cs="Simplified Arabic" w:hint="cs"/>
          <w:sz w:val="22"/>
          <w:szCs w:val="22"/>
          <w:rtl/>
          <w:lang w:bidi="ar-JO"/>
        </w:rPr>
        <w:t>.</w:t>
      </w:r>
    </w:p>
  </w:footnote>
  <w:footnote w:id="7">
    <w:p w:rsidR="0019486A" w:rsidRPr="00691821" w:rsidRDefault="0019486A" w:rsidP="00333795">
      <w:pPr>
        <w:pStyle w:val="FootnoteText"/>
        <w:ind w:left="237" w:hanging="237"/>
        <w:rPr>
          <w:sz w:val="22"/>
          <w:szCs w:val="22"/>
          <w:rtl/>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نفس المصدر السابق، ص 346.</w:t>
      </w:r>
    </w:p>
  </w:footnote>
  <w:footnote w:id="8">
    <w:p w:rsidR="0019486A" w:rsidRPr="00691821" w:rsidRDefault="0019486A" w:rsidP="000310E7">
      <w:pPr>
        <w:pStyle w:val="FootnoteText"/>
        <w:ind w:left="237" w:hanging="237"/>
        <w:rPr>
          <w:sz w:val="22"/>
          <w:szCs w:val="22"/>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rtl/>
          <w:lang w:bidi="ar-JO"/>
        </w:rPr>
        <w:t xml:space="preserve">حسن نجيب عبد الرحمن، ثروات </w:t>
      </w:r>
      <w:r>
        <w:rPr>
          <w:rFonts w:cs="Simplified Arabic" w:hint="cs"/>
          <w:rtl/>
        </w:rPr>
        <w:t>ال</w:t>
      </w:r>
      <w:r>
        <w:rPr>
          <w:rFonts w:cs="Simplified Arabic" w:hint="cs"/>
          <w:rtl/>
          <w:lang w:bidi="ar-JO"/>
        </w:rPr>
        <w:t xml:space="preserve">وطن العربي التعدينية. </w:t>
      </w:r>
      <w:hyperlink r:id="rId1" w:history="1">
        <w:r w:rsidRPr="008E03FF">
          <w:rPr>
            <w:rStyle w:val="Hyperlink"/>
            <w:rFonts w:cs="Simplified Arabic"/>
            <w:lang w:bidi="ar-JO"/>
          </w:rPr>
          <w:t>http://www.emraonline.com/journal/news/view/8</w:t>
        </w:r>
      </w:hyperlink>
      <w:r>
        <w:rPr>
          <w:rFonts w:cs="Simplified Arabic"/>
          <w:lang w:bidi="ar-JO"/>
        </w:rPr>
        <w:t xml:space="preserve">  </w:t>
      </w:r>
    </w:p>
  </w:footnote>
  <w:footnote w:id="9">
    <w:p w:rsidR="0019486A" w:rsidRPr="00CD26AF" w:rsidRDefault="0019486A" w:rsidP="0070110C">
      <w:pPr>
        <w:pStyle w:val="FootnoteText"/>
        <w:ind w:left="237" w:hanging="237"/>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sidRPr="00CD26AF">
        <w:rPr>
          <w:rFonts w:cs="Simplified Arabic" w:hint="cs"/>
          <w:rtl/>
          <w:lang w:bidi="ar-JO"/>
        </w:rPr>
        <w:t xml:space="preserve">مصدر سبق ذكره، التقرير الاقتصادي العربي الموحد 2011، ص49. </w:t>
      </w:r>
    </w:p>
  </w:footnote>
  <w:footnote w:id="10">
    <w:p w:rsidR="0019486A" w:rsidRPr="00CD26AF" w:rsidRDefault="0019486A" w:rsidP="007035FB">
      <w:pPr>
        <w:pStyle w:val="FootnoteText"/>
        <w:ind w:left="237" w:hanging="237"/>
      </w:pPr>
      <w:r w:rsidRPr="00CD26AF">
        <w:rPr>
          <w:rFonts w:cs="Simplified Arabic" w:hint="cs"/>
          <w:vertAlign w:val="superscript"/>
          <w:rtl/>
        </w:rPr>
        <w:t>(</w:t>
      </w:r>
      <w:r w:rsidRPr="00CD26AF">
        <w:rPr>
          <w:rStyle w:val="FootnoteReference"/>
          <w:rFonts w:cs="Simplified Arabic"/>
          <w:sz w:val="20"/>
          <w:szCs w:val="20"/>
        </w:rPr>
        <w:footnoteRef/>
      </w:r>
      <w:r w:rsidRPr="00CD26AF">
        <w:rPr>
          <w:rFonts w:cs="Simplified Arabic" w:hint="cs"/>
          <w:vertAlign w:val="superscript"/>
          <w:rtl/>
        </w:rPr>
        <w:t>)</w:t>
      </w:r>
      <w:r w:rsidRPr="00CD26AF">
        <w:rPr>
          <w:rFonts w:cs="Simplified Arabic"/>
          <w:rtl/>
        </w:rPr>
        <w:t xml:space="preserve"> </w:t>
      </w:r>
      <w:r w:rsidRPr="00CD26AF">
        <w:rPr>
          <w:rFonts w:cs="Simplified Arabic"/>
          <w:rtl/>
          <w:lang w:bidi="ar-JO"/>
        </w:rPr>
        <w:t xml:space="preserve"> </w:t>
      </w:r>
      <w:r w:rsidRPr="00CD26AF">
        <w:rPr>
          <w:rFonts w:cs="Simplified Arabic" w:hint="cs"/>
          <w:rtl/>
          <w:lang w:bidi="ar-JO"/>
        </w:rPr>
        <w:t xml:space="preserve">المنظمة العربية للتنمية الزراعية، الكتاب السنوي للاحصاءات الزراعية العربية، 2012، ص 99. </w:t>
      </w:r>
    </w:p>
  </w:footnote>
  <w:footnote w:id="11">
    <w:p w:rsidR="0019486A" w:rsidRPr="006E7F35" w:rsidRDefault="0019486A" w:rsidP="00EC62FD">
      <w:pPr>
        <w:pStyle w:val="FootnoteText"/>
        <w:ind w:left="237" w:hanging="237"/>
        <w:rPr>
          <w:rFonts w:cs="Simplified Arabic"/>
          <w:lang w:bidi="ar-JO"/>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rtl/>
          <w:lang w:bidi="ar-JO"/>
        </w:rPr>
        <w:t xml:space="preserve">نفس المصدر السابق، ص 119 . </w:t>
      </w:r>
    </w:p>
  </w:footnote>
  <w:footnote w:id="12">
    <w:p w:rsidR="0019486A" w:rsidRPr="006E7F35" w:rsidRDefault="0019486A" w:rsidP="00EC62FD">
      <w:pPr>
        <w:pStyle w:val="FootnoteText"/>
        <w:ind w:left="237" w:hanging="237"/>
        <w:rPr>
          <w:rFonts w:cs="Simplified Arabic"/>
          <w:lang w:bidi="ar-JO"/>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rtl/>
          <w:lang w:bidi="ar-JO"/>
        </w:rPr>
        <w:t>محمد ابراهيم سعيد الراعي، دراسة حول الصناعات التحويلية في فلسطين، وزارة الاقتصاد الوطني 2003 ص 2.</w:t>
      </w:r>
    </w:p>
  </w:footnote>
  <w:footnote w:id="13">
    <w:p w:rsidR="0019486A" w:rsidRPr="006E7F35" w:rsidRDefault="0019486A" w:rsidP="00EC62FD">
      <w:pPr>
        <w:pStyle w:val="FootnoteText"/>
        <w:ind w:left="237" w:hanging="237"/>
        <w:rPr>
          <w:rFonts w:cs="Simplified Arabic"/>
          <w:lang w:bidi="ar-JO"/>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rtl/>
          <w:lang w:bidi="ar-JO"/>
        </w:rPr>
        <w:t>الدليل القانوني للبيئة التجارية في فلسطين، معهد الحقوق، جامعة بيرزيت، 2010 ص 102.</w:t>
      </w:r>
    </w:p>
    <w:p w:rsidR="0019486A" w:rsidRPr="006E7F35" w:rsidRDefault="0019486A" w:rsidP="00EC62FD">
      <w:pPr>
        <w:pStyle w:val="FootnoteText"/>
        <w:ind w:left="237" w:hanging="237"/>
        <w:rPr>
          <w:rFonts w:cs="Simplified Arabic"/>
          <w:lang w:bidi="ar-JO"/>
        </w:rPr>
      </w:pPr>
    </w:p>
  </w:footnote>
  <w:footnote w:id="14">
    <w:p w:rsidR="0019486A" w:rsidRPr="006E7F35" w:rsidRDefault="0019486A" w:rsidP="00C70406">
      <w:pPr>
        <w:pStyle w:val="FootnoteText"/>
        <w:ind w:left="237" w:hanging="237"/>
        <w:rPr>
          <w:rFonts w:cs="Simplified Arabic"/>
          <w:lang w:bidi="ar-JO"/>
        </w:rPr>
      </w:pPr>
      <w:r w:rsidRPr="00765A83">
        <w:rPr>
          <w:rFonts w:cs="Simplified Arabic" w:hint="cs"/>
          <w:sz w:val="22"/>
          <w:szCs w:val="22"/>
          <w:vertAlign w:val="superscript"/>
          <w:rtl/>
        </w:rPr>
        <w:t>(</w:t>
      </w:r>
      <w:r w:rsidRPr="00765A83">
        <w:rPr>
          <w:rStyle w:val="FootnoteReference"/>
          <w:rFonts w:cs="Simplified Arabic"/>
          <w:sz w:val="22"/>
          <w:szCs w:val="22"/>
        </w:rPr>
        <w:footnoteRef/>
      </w:r>
      <w:r w:rsidRPr="00765A83">
        <w:rPr>
          <w:rFonts w:cs="Simplified Arabic" w:hint="cs"/>
          <w:sz w:val="22"/>
          <w:szCs w:val="22"/>
          <w:vertAlign w:val="superscript"/>
          <w:rtl/>
        </w:rPr>
        <w:t>)</w:t>
      </w:r>
      <w:r w:rsidRPr="00691821">
        <w:rPr>
          <w:rFonts w:cs="Simplified Arabic"/>
          <w:sz w:val="22"/>
          <w:szCs w:val="22"/>
          <w:rtl/>
        </w:rPr>
        <w:t xml:space="preserve"> </w:t>
      </w:r>
      <w:r w:rsidRPr="00691821">
        <w:rPr>
          <w:rFonts w:cs="Simplified Arabic"/>
          <w:sz w:val="22"/>
          <w:szCs w:val="22"/>
          <w:rtl/>
          <w:lang w:bidi="ar-JO"/>
        </w:rPr>
        <w:t xml:space="preserve"> </w:t>
      </w:r>
      <w:r>
        <w:rPr>
          <w:rFonts w:cs="Simplified Arabic" w:hint="cs"/>
          <w:sz w:val="22"/>
          <w:szCs w:val="22"/>
          <w:rtl/>
          <w:lang w:bidi="ar-JO"/>
        </w:rPr>
        <w:t xml:space="preserve">مصدر سبق ذكره، </w:t>
      </w:r>
      <w:r>
        <w:rPr>
          <w:rFonts w:cs="Simplified Arabic" w:hint="cs"/>
          <w:rtl/>
          <w:lang w:bidi="ar-JO"/>
        </w:rPr>
        <w:t>الخضيري، طارق، ص 441.</w:t>
      </w:r>
    </w:p>
    <w:p w:rsidR="0019486A" w:rsidRPr="000716D2" w:rsidRDefault="0019486A" w:rsidP="004D16E4">
      <w:pPr>
        <w:pStyle w:val="FootnoteText"/>
        <w:ind w:left="237" w:hanging="237"/>
        <w:rPr>
          <w:rFonts w:cs="Simplified Arabic"/>
          <w:lang w:bidi="ar-JO"/>
        </w:rPr>
      </w:pPr>
    </w:p>
  </w:footnote>
  <w:footnote w:id="15">
    <w:p w:rsidR="0019486A" w:rsidRPr="00C70406" w:rsidRDefault="0019486A" w:rsidP="00FA7C28">
      <w:pPr>
        <w:pStyle w:val="FootnoteText"/>
        <w:ind w:left="237" w:hanging="237"/>
        <w:rPr>
          <w:rFonts w:cs="Simplified Arabic"/>
          <w:lang w:bidi="ar-JO"/>
        </w:rPr>
      </w:pPr>
      <w:r w:rsidRPr="00C70406">
        <w:rPr>
          <w:rFonts w:cs="Simplified Arabic" w:hint="cs"/>
          <w:vertAlign w:val="superscript"/>
          <w:rtl/>
        </w:rPr>
        <w:t>(</w:t>
      </w:r>
      <w:r w:rsidRPr="00C70406">
        <w:rPr>
          <w:rStyle w:val="FootnoteReference"/>
          <w:rFonts w:cs="Simplified Arabic"/>
          <w:sz w:val="20"/>
          <w:szCs w:val="20"/>
        </w:rPr>
        <w:footnoteRef/>
      </w:r>
      <w:r w:rsidRPr="00C70406">
        <w:rPr>
          <w:rFonts w:cs="Simplified Arabic" w:hint="cs"/>
          <w:vertAlign w:val="superscript"/>
          <w:rtl/>
        </w:rPr>
        <w:t>)</w:t>
      </w:r>
      <w:r w:rsidRPr="00C70406">
        <w:rPr>
          <w:rFonts w:cs="Simplified Arabic"/>
          <w:rtl/>
        </w:rPr>
        <w:t xml:space="preserve"> </w:t>
      </w:r>
      <w:r w:rsidRPr="00C70406">
        <w:rPr>
          <w:rFonts w:cs="Simplified Arabic"/>
          <w:rtl/>
          <w:lang w:bidi="ar-JO"/>
        </w:rPr>
        <w:t xml:space="preserve"> </w:t>
      </w:r>
      <w:r w:rsidRPr="00C70406">
        <w:rPr>
          <w:rFonts w:cs="Simplified Arabic" w:hint="cs"/>
          <w:rtl/>
          <w:lang w:bidi="ar-JO"/>
        </w:rPr>
        <w:t xml:space="preserve">مصدر سبق ذكره، التقرير الاقتصادي العربي الموحد 2011، ص 287. </w:t>
      </w:r>
    </w:p>
    <w:p w:rsidR="0019486A" w:rsidRPr="006E7F35" w:rsidRDefault="0019486A" w:rsidP="00FA7C28">
      <w:pPr>
        <w:pStyle w:val="FootnoteText"/>
        <w:ind w:left="237" w:hanging="237"/>
        <w:rPr>
          <w:rFonts w:cs="Simplified Arabic"/>
          <w:lang w:bidi="ar-JO"/>
        </w:rPr>
      </w:pPr>
    </w:p>
  </w:footnote>
  <w:footnote w:id="16">
    <w:p w:rsidR="0019486A" w:rsidRPr="00C70406" w:rsidRDefault="0019486A" w:rsidP="008B4A14">
      <w:pPr>
        <w:pStyle w:val="FootnoteText"/>
        <w:ind w:left="237" w:hanging="237"/>
        <w:rPr>
          <w:rFonts w:cs="Simplified Arabic"/>
          <w:lang w:bidi="ar-JO"/>
        </w:rPr>
      </w:pPr>
      <w:r w:rsidRPr="00C70406">
        <w:rPr>
          <w:rFonts w:cs="Simplified Arabic" w:hint="cs"/>
          <w:vertAlign w:val="superscript"/>
          <w:rtl/>
        </w:rPr>
        <w:t>(</w:t>
      </w:r>
      <w:r w:rsidRPr="00C70406">
        <w:rPr>
          <w:rStyle w:val="FootnoteReference"/>
          <w:rFonts w:cs="Simplified Arabic"/>
          <w:sz w:val="20"/>
          <w:szCs w:val="20"/>
        </w:rPr>
        <w:footnoteRef/>
      </w:r>
      <w:r w:rsidRPr="00C70406">
        <w:rPr>
          <w:rFonts w:cs="Simplified Arabic" w:hint="cs"/>
          <w:vertAlign w:val="superscript"/>
          <w:rtl/>
        </w:rPr>
        <w:t>)</w:t>
      </w:r>
      <w:r w:rsidRPr="00C70406">
        <w:rPr>
          <w:rFonts w:cs="Simplified Arabic"/>
          <w:rtl/>
        </w:rPr>
        <w:t xml:space="preserve"> </w:t>
      </w:r>
      <w:r w:rsidRPr="00C70406">
        <w:rPr>
          <w:rFonts w:cs="Simplified Arabic"/>
          <w:rtl/>
          <w:lang w:bidi="ar-JO"/>
        </w:rPr>
        <w:t xml:space="preserve"> </w:t>
      </w:r>
      <w:r w:rsidRPr="00C70406">
        <w:rPr>
          <w:rFonts w:cs="Simplified Arabic" w:hint="cs"/>
          <w:rtl/>
          <w:lang w:bidi="ar-JO"/>
        </w:rPr>
        <w:t xml:space="preserve">مصدر سبق ذكره، التقرير الاقتصادي العربي الموحد </w:t>
      </w:r>
      <w:r>
        <w:rPr>
          <w:rFonts w:cs="Simplified Arabic" w:hint="cs"/>
          <w:rtl/>
          <w:lang w:bidi="ar-JO"/>
        </w:rPr>
        <w:t>2012</w:t>
      </w:r>
      <w:r w:rsidRPr="00C70406">
        <w:rPr>
          <w:rFonts w:cs="Simplified Arabic" w:hint="cs"/>
          <w:rtl/>
          <w:lang w:bidi="ar-JO"/>
        </w:rPr>
        <w:t xml:space="preserve">، ص </w:t>
      </w:r>
      <w:r>
        <w:rPr>
          <w:rFonts w:cs="Simplified Arabic" w:hint="cs"/>
          <w:rtl/>
          <w:lang w:bidi="ar-JO"/>
        </w:rPr>
        <w:t>369</w:t>
      </w:r>
      <w:r w:rsidRPr="00C70406">
        <w:rPr>
          <w:rFonts w:cs="Simplified Arabic" w:hint="cs"/>
          <w:rtl/>
          <w:lang w:bidi="ar-JO"/>
        </w:rPr>
        <w:t xml:space="preserve">. </w:t>
      </w:r>
    </w:p>
    <w:p w:rsidR="0019486A" w:rsidRPr="006E7F35" w:rsidRDefault="0019486A" w:rsidP="008B4A14">
      <w:pPr>
        <w:pStyle w:val="FootnoteText"/>
        <w:ind w:left="237" w:hanging="237"/>
        <w:rPr>
          <w:rFonts w:cs="Simplified Arabic"/>
          <w:lang w:bidi="ar-JO"/>
        </w:rPr>
      </w:pPr>
    </w:p>
  </w:footnote>
  <w:footnote w:id="17">
    <w:p w:rsidR="0019486A" w:rsidRPr="006E7F35" w:rsidRDefault="0019486A" w:rsidP="002D24B2">
      <w:pPr>
        <w:pStyle w:val="FootnoteText"/>
        <w:ind w:left="237" w:hanging="237"/>
        <w:rPr>
          <w:rFonts w:cs="Simplified Arabic"/>
          <w:lang w:bidi="ar-JO"/>
        </w:rPr>
      </w:pPr>
      <w:r w:rsidRPr="00C70406">
        <w:rPr>
          <w:rFonts w:cs="Simplified Arabic" w:hint="cs"/>
          <w:vertAlign w:val="superscript"/>
          <w:rtl/>
        </w:rPr>
        <w:t>(</w:t>
      </w:r>
      <w:r w:rsidRPr="00C70406">
        <w:rPr>
          <w:rStyle w:val="FootnoteReference"/>
          <w:rFonts w:cs="Simplified Arabic"/>
          <w:sz w:val="20"/>
          <w:szCs w:val="20"/>
        </w:rPr>
        <w:footnoteRef/>
      </w:r>
      <w:r w:rsidRPr="00C70406">
        <w:rPr>
          <w:rFonts w:cs="Simplified Arabic" w:hint="cs"/>
          <w:vertAlign w:val="superscript"/>
          <w:rtl/>
        </w:rPr>
        <w:t>)</w:t>
      </w:r>
      <w:r w:rsidRPr="00C70406">
        <w:rPr>
          <w:rFonts w:cs="Simplified Arabic"/>
          <w:rtl/>
        </w:rPr>
        <w:t xml:space="preserve"> </w:t>
      </w:r>
      <w:r w:rsidRPr="00C70406">
        <w:rPr>
          <w:rFonts w:cs="Simplified Arabic"/>
          <w:rtl/>
          <w:lang w:bidi="ar-JO"/>
        </w:rPr>
        <w:t xml:space="preserve"> </w:t>
      </w:r>
      <w:r>
        <w:rPr>
          <w:rFonts w:cs="Simplified Arabic" w:hint="cs"/>
          <w:rtl/>
          <w:lang w:bidi="ar-JO"/>
        </w:rPr>
        <w:t xml:space="preserve">المشروعات العربية المشتركة </w:t>
      </w:r>
      <w:r>
        <w:rPr>
          <w:rFonts w:cs="Simplified Arabic"/>
          <w:lang w:bidi="ar-JO"/>
        </w:rPr>
        <w:t>www.arabfund.org/Default.aspx?pageId=460</w:t>
      </w:r>
      <w:r w:rsidRPr="00C70406">
        <w:rPr>
          <w:rFonts w:cs="Simplified Arabic" w:hint="cs"/>
          <w:rtl/>
          <w:lang w:bidi="ar-JO"/>
        </w:rPr>
        <w:t xml:space="preserve"> </w:t>
      </w:r>
    </w:p>
  </w:footnote>
  <w:footnote w:id="18">
    <w:p w:rsidR="0019486A" w:rsidRPr="00C70406" w:rsidRDefault="0019486A" w:rsidP="00547B61">
      <w:pPr>
        <w:pStyle w:val="FootnoteText"/>
        <w:ind w:left="237" w:hanging="237"/>
        <w:rPr>
          <w:rFonts w:cs="Simplified Arabic"/>
          <w:lang w:bidi="ar-JO"/>
        </w:rPr>
      </w:pPr>
      <w:r w:rsidRPr="00C70406">
        <w:rPr>
          <w:rFonts w:cs="Simplified Arabic" w:hint="cs"/>
          <w:vertAlign w:val="superscript"/>
          <w:rtl/>
        </w:rPr>
        <w:t>(</w:t>
      </w:r>
      <w:r w:rsidRPr="00C70406">
        <w:rPr>
          <w:rStyle w:val="FootnoteReference"/>
          <w:rFonts w:cs="Simplified Arabic"/>
          <w:sz w:val="20"/>
          <w:szCs w:val="20"/>
        </w:rPr>
        <w:footnoteRef/>
      </w:r>
      <w:r w:rsidRPr="00C70406">
        <w:rPr>
          <w:rFonts w:cs="Simplified Arabic" w:hint="cs"/>
          <w:vertAlign w:val="superscript"/>
          <w:rtl/>
        </w:rPr>
        <w:t>)</w:t>
      </w:r>
      <w:r w:rsidRPr="00C70406">
        <w:rPr>
          <w:rFonts w:cs="Simplified Arabic"/>
          <w:rtl/>
        </w:rPr>
        <w:t xml:space="preserve"> </w:t>
      </w:r>
      <w:r w:rsidRPr="00C70406">
        <w:rPr>
          <w:rFonts w:cs="Simplified Arabic"/>
          <w:rtl/>
          <w:lang w:bidi="ar-JO"/>
        </w:rPr>
        <w:t xml:space="preserve"> </w:t>
      </w:r>
      <w:r>
        <w:rPr>
          <w:rFonts w:cs="Simplified Arabic" w:hint="cs"/>
          <w:rtl/>
          <w:lang w:bidi="ar-JO"/>
        </w:rPr>
        <w:t>المشروعات</w:t>
      </w:r>
      <w:r>
        <w:rPr>
          <w:rFonts w:cs="Simplified Arabic" w:hint="cs"/>
          <w:rtl/>
        </w:rPr>
        <w:t xml:space="preserve"> والمقترحات المقدمة من المنظمات العربية المتخصصة</w:t>
      </w:r>
      <w:r>
        <w:rPr>
          <w:rFonts w:cs="Simplified Arabic" w:hint="cs"/>
          <w:rtl/>
          <w:lang w:bidi="ar-JO"/>
        </w:rPr>
        <w:t xml:space="preserve"> </w:t>
      </w:r>
      <w:r>
        <w:rPr>
          <w:rFonts w:cs="Simplified Arabic"/>
          <w:lang w:bidi="ar-JO"/>
        </w:rPr>
        <w:t>www.arabeconomicsummit.org/Projects/aProjectListing.aspx%3FID%3D3</w:t>
      </w:r>
      <w:r w:rsidRPr="00C70406">
        <w:rPr>
          <w:rFonts w:cs="Simplified Arabic" w:hint="cs"/>
          <w:rtl/>
          <w:lang w:bidi="ar-JO"/>
        </w:rPr>
        <w:t xml:space="preserve"> </w:t>
      </w:r>
    </w:p>
    <w:p w:rsidR="0019486A" w:rsidRPr="006E7F35" w:rsidRDefault="0019486A" w:rsidP="00D41F1D">
      <w:pPr>
        <w:pStyle w:val="FootnoteText"/>
        <w:ind w:left="237" w:hanging="237"/>
        <w:rPr>
          <w:rFonts w:cs="Simplified Arabic"/>
          <w:lang w:bidi="ar-J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B2"/>
    <w:multiLevelType w:val="hybridMultilevel"/>
    <w:tmpl w:val="882A4CF6"/>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
    <w:nsid w:val="026041D8"/>
    <w:multiLevelType w:val="hybridMultilevel"/>
    <w:tmpl w:val="591CD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FD30E4"/>
    <w:multiLevelType w:val="hybridMultilevel"/>
    <w:tmpl w:val="19D41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6C7B5F"/>
    <w:multiLevelType w:val="hybridMultilevel"/>
    <w:tmpl w:val="0B44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A7A"/>
    <w:multiLevelType w:val="hybridMultilevel"/>
    <w:tmpl w:val="20885E50"/>
    <w:lvl w:ilvl="0" w:tplc="02421C90">
      <w:numFmt w:val="bullet"/>
      <w:lvlText w:val=""/>
      <w:lvlJc w:val="left"/>
      <w:pPr>
        <w:ind w:left="720" w:hanging="360"/>
      </w:pPr>
      <w:rPr>
        <w:rFonts w:ascii="Symbol" w:eastAsia="Calibri" w:hAnsi="Symbol" w:cs="Simplified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30334"/>
    <w:multiLevelType w:val="hybridMultilevel"/>
    <w:tmpl w:val="560EDB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5290C04"/>
    <w:multiLevelType w:val="hybridMultilevel"/>
    <w:tmpl w:val="DF0C4CD4"/>
    <w:lvl w:ilvl="0" w:tplc="E97A920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763734">
      <w:start w:val="1"/>
      <w:numFmt w:val="decimal"/>
      <w:lvlText w:val="%4."/>
      <w:lvlJc w:val="left"/>
      <w:pPr>
        <w:ind w:left="2880" w:hanging="360"/>
      </w:pPr>
      <w:rPr>
        <w:lang w:bidi="ar-J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14408"/>
    <w:multiLevelType w:val="hybridMultilevel"/>
    <w:tmpl w:val="59C0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E6C91"/>
    <w:multiLevelType w:val="hybridMultilevel"/>
    <w:tmpl w:val="17709142"/>
    <w:lvl w:ilvl="0" w:tplc="B388D7C4">
      <w:start w:val="1"/>
      <w:numFmt w:val="decimal"/>
      <w:lvlText w:val="%1."/>
      <w:lvlJc w:val="left"/>
      <w:pPr>
        <w:ind w:left="1346" w:hanging="825"/>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9">
    <w:nsid w:val="1CDF3DD7"/>
    <w:multiLevelType w:val="hybridMultilevel"/>
    <w:tmpl w:val="BE74FB14"/>
    <w:lvl w:ilvl="0" w:tplc="4E12744A">
      <w:start w:val="1"/>
      <w:numFmt w:val="arabicAlpha"/>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0">
    <w:nsid w:val="1EAF52F1"/>
    <w:multiLevelType w:val="hybridMultilevel"/>
    <w:tmpl w:val="0DACEF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6EF51DC"/>
    <w:multiLevelType w:val="hybridMultilevel"/>
    <w:tmpl w:val="66426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9309D5"/>
    <w:multiLevelType w:val="hybridMultilevel"/>
    <w:tmpl w:val="E9BEA612"/>
    <w:lvl w:ilvl="0" w:tplc="54629F6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E76E44"/>
    <w:multiLevelType w:val="hybridMultilevel"/>
    <w:tmpl w:val="B0A412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D957BBB"/>
    <w:multiLevelType w:val="hybridMultilevel"/>
    <w:tmpl w:val="FE8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A1BFE"/>
    <w:multiLevelType w:val="hybridMultilevel"/>
    <w:tmpl w:val="2E7E1DF8"/>
    <w:lvl w:ilvl="0" w:tplc="7FBCCF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2FC3803"/>
    <w:multiLevelType w:val="hybridMultilevel"/>
    <w:tmpl w:val="C78A718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864C78"/>
    <w:multiLevelType w:val="hybridMultilevel"/>
    <w:tmpl w:val="055E4342"/>
    <w:lvl w:ilvl="0" w:tplc="F3B874F2">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44A29D2"/>
    <w:multiLevelType w:val="hybridMultilevel"/>
    <w:tmpl w:val="2A0EB6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87F20FD"/>
    <w:multiLevelType w:val="hybridMultilevel"/>
    <w:tmpl w:val="8334EDB8"/>
    <w:lvl w:ilvl="0" w:tplc="0EE6EB08">
      <w:start w:val="1"/>
      <w:numFmt w:val="arabicAbjad"/>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73AF4"/>
    <w:multiLevelType w:val="hybridMultilevel"/>
    <w:tmpl w:val="ED0697BA"/>
    <w:lvl w:ilvl="0" w:tplc="2E3E4E6C">
      <w:start w:val="2"/>
      <w:numFmt w:val="decimal"/>
      <w:lvlText w:val="%1"/>
      <w:lvlJc w:val="left"/>
      <w:pPr>
        <w:ind w:left="444" w:hanging="360"/>
      </w:pPr>
      <w:rPr>
        <w:rFonts w:cs="Times New Roman" w:hint="default"/>
      </w:rPr>
    </w:lvl>
    <w:lvl w:ilvl="1" w:tplc="04090019">
      <w:start w:val="1"/>
      <w:numFmt w:val="lowerLetter"/>
      <w:lvlText w:val="%2."/>
      <w:lvlJc w:val="left"/>
      <w:pPr>
        <w:ind w:left="1164" w:hanging="360"/>
      </w:pPr>
      <w:rPr>
        <w:rFonts w:cs="Times New Roman"/>
      </w:rPr>
    </w:lvl>
    <w:lvl w:ilvl="2" w:tplc="0409001B">
      <w:start w:val="1"/>
      <w:numFmt w:val="lowerRoman"/>
      <w:lvlText w:val="%3."/>
      <w:lvlJc w:val="right"/>
      <w:pPr>
        <w:ind w:left="1884" w:hanging="180"/>
      </w:pPr>
      <w:rPr>
        <w:rFonts w:cs="Times New Roman"/>
      </w:rPr>
    </w:lvl>
    <w:lvl w:ilvl="3" w:tplc="0409000F">
      <w:start w:val="1"/>
      <w:numFmt w:val="decimal"/>
      <w:lvlText w:val="%4."/>
      <w:lvlJc w:val="left"/>
      <w:pPr>
        <w:ind w:left="2604" w:hanging="360"/>
      </w:pPr>
      <w:rPr>
        <w:rFonts w:cs="Times New Roman"/>
      </w:rPr>
    </w:lvl>
    <w:lvl w:ilvl="4" w:tplc="04090019">
      <w:start w:val="1"/>
      <w:numFmt w:val="lowerLetter"/>
      <w:lvlText w:val="%5."/>
      <w:lvlJc w:val="left"/>
      <w:pPr>
        <w:ind w:left="3324" w:hanging="360"/>
      </w:pPr>
      <w:rPr>
        <w:rFonts w:cs="Times New Roman"/>
      </w:rPr>
    </w:lvl>
    <w:lvl w:ilvl="5" w:tplc="0409001B">
      <w:start w:val="1"/>
      <w:numFmt w:val="lowerRoman"/>
      <w:lvlText w:val="%6."/>
      <w:lvlJc w:val="right"/>
      <w:pPr>
        <w:ind w:left="4044" w:hanging="180"/>
      </w:pPr>
      <w:rPr>
        <w:rFonts w:cs="Times New Roman"/>
      </w:rPr>
    </w:lvl>
    <w:lvl w:ilvl="6" w:tplc="0409000F">
      <w:start w:val="1"/>
      <w:numFmt w:val="decimal"/>
      <w:lvlText w:val="%7."/>
      <w:lvlJc w:val="left"/>
      <w:pPr>
        <w:ind w:left="4764" w:hanging="360"/>
      </w:pPr>
      <w:rPr>
        <w:rFonts w:cs="Times New Roman"/>
      </w:rPr>
    </w:lvl>
    <w:lvl w:ilvl="7" w:tplc="04090019">
      <w:start w:val="1"/>
      <w:numFmt w:val="lowerLetter"/>
      <w:lvlText w:val="%8."/>
      <w:lvlJc w:val="left"/>
      <w:pPr>
        <w:ind w:left="5484" w:hanging="360"/>
      </w:pPr>
      <w:rPr>
        <w:rFonts w:cs="Times New Roman"/>
      </w:rPr>
    </w:lvl>
    <w:lvl w:ilvl="8" w:tplc="0409001B">
      <w:start w:val="1"/>
      <w:numFmt w:val="lowerRoman"/>
      <w:lvlText w:val="%9."/>
      <w:lvlJc w:val="right"/>
      <w:pPr>
        <w:ind w:left="6204" w:hanging="180"/>
      </w:pPr>
      <w:rPr>
        <w:rFonts w:cs="Times New Roman"/>
      </w:rPr>
    </w:lvl>
  </w:abstractNum>
  <w:abstractNum w:abstractNumId="21">
    <w:nsid w:val="3BAB571C"/>
    <w:multiLevelType w:val="hybridMultilevel"/>
    <w:tmpl w:val="861C6E76"/>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2">
    <w:nsid w:val="3BF7429B"/>
    <w:multiLevelType w:val="multilevel"/>
    <w:tmpl w:val="A2087D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E6F7003"/>
    <w:multiLevelType w:val="hybridMultilevel"/>
    <w:tmpl w:val="46A825CA"/>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4">
    <w:nsid w:val="47345A83"/>
    <w:multiLevelType w:val="hybridMultilevel"/>
    <w:tmpl w:val="07103436"/>
    <w:lvl w:ilvl="0" w:tplc="A06A72A0">
      <w:numFmt w:val="bullet"/>
      <w:lvlText w:val=""/>
      <w:lvlJc w:val="left"/>
      <w:pPr>
        <w:ind w:left="720" w:hanging="360"/>
      </w:pPr>
      <w:rPr>
        <w:rFonts w:ascii="Symbol" w:eastAsia="Calibri" w:hAnsi="Symbol" w:cs="Simplified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62899"/>
    <w:multiLevelType w:val="hybridMultilevel"/>
    <w:tmpl w:val="285A73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C4B2A70"/>
    <w:multiLevelType w:val="hybridMultilevel"/>
    <w:tmpl w:val="96D4AAFA"/>
    <w:lvl w:ilvl="0" w:tplc="B728F2A0">
      <w:start w:val="2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3A3BB3"/>
    <w:multiLevelType w:val="hybridMultilevel"/>
    <w:tmpl w:val="5F4E8E4E"/>
    <w:lvl w:ilvl="0" w:tplc="EBB87086">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563EA6"/>
    <w:multiLevelType w:val="hybridMultilevel"/>
    <w:tmpl w:val="024452B0"/>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9">
    <w:nsid w:val="572A365C"/>
    <w:multiLevelType w:val="hybridMultilevel"/>
    <w:tmpl w:val="5C4419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EBD35FE"/>
    <w:multiLevelType w:val="hybridMultilevel"/>
    <w:tmpl w:val="882A4CF6"/>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31">
    <w:nsid w:val="5F0D4BD8"/>
    <w:multiLevelType w:val="hybridMultilevel"/>
    <w:tmpl w:val="67F805DC"/>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32">
    <w:nsid w:val="61F37040"/>
    <w:multiLevelType w:val="hybridMultilevel"/>
    <w:tmpl w:val="3C923FB2"/>
    <w:lvl w:ilvl="0" w:tplc="DEBC5B70">
      <w:numFmt w:val="bullet"/>
      <w:lvlText w:val=""/>
      <w:lvlJc w:val="left"/>
      <w:pPr>
        <w:ind w:left="720" w:hanging="360"/>
      </w:pPr>
      <w:rPr>
        <w:rFonts w:ascii="Symbol" w:eastAsia="Calibri" w:hAnsi="Symbol" w:cs="Simplified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04BFD"/>
    <w:multiLevelType w:val="hybridMultilevel"/>
    <w:tmpl w:val="19D41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791209"/>
    <w:multiLevelType w:val="hybridMultilevel"/>
    <w:tmpl w:val="06FA1E34"/>
    <w:lvl w:ilvl="0" w:tplc="E3EC87E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68726E0"/>
    <w:multiLevelType w:val="hybridMultilevel"/>
    <w:tmpl w:val="E1AA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163BD"/>
    <w:multiLevelType w:val="hybridMultilevel"/>
    <w:tmpl w:val="D7AA4C80"/>
    <w:lvl w:ilvl="0" w:tplc="F96A1284">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7BC7489"/>
    <w:multiLevelType w:val="hybridMultilevel"/>
    <w:tmpl w:val="F84E93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220CC"/>
    <w:multiLevelType w:val="hybridMultilevel"/>
    <w:tmpl w:val="3D68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75F92"/>
    <w:multiLevelType w:val="hybridMultilevel"/>
    <w:tmpl w:val="4472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7539E"/>
    <w:multiLevelType w:val="hybridMultilevel"/>
    <w:tmpl w:val="560EDB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CE605AD"/>
    <w:multiLevelType w:val="hybridMultilevel"/>
    <w:tmpl w:val="FFFC0C62"/>
    <w:lvl w:ilvl="0" w:tplc="255E12BC">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F5908"/>
    <w:multiLevelType w:val="hybridMultilevel"/>
    <w:tmpl w:val="AA2A89A0"/>
    <w:lvl w:ilvl="0" w:tplc="531254AC">
      <w:start w:val="1"/>
      <w:numFmt w:val="decimal"/>
      <w:lvlText w:val="%1."/>
      <w:lvlJc w:val="left"/>
      <w:pPr>
        <w:ind w:left="720" w:hanging="360"/>
      </w:pPr>
      <w:rPr>
        <w:rFonts w:ascii="Calibri" w:eastAsia="Times New Roman" w:hAnsi="Calibri"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300834"/>
    <w:multiLevelType w:val="hybridMultilevel"/>
    <w:tmpl w:val="6DDAD3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79DE05E3"/>
    <w:multiLevelType w:val="hybridMultilevel"/>
    <w:tmpl w:val="377AB876"/>
    <w:lvl w:ilvl="0" w:tplc="E63ACE5C">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A14360B"/>
    <w:multiLevelType w:val="hybridMultilevel"/>
    <w:tmpl w:val="5E86A9E2"/>
    <w:lvl w:ilvl="0" w:tplc="E97A920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0794B"/>
    <w:multiLevelType w:val="hybridMultilevel"/>
    <w:tmpl w:val="2F0C4370"/>
    <w:lvl w:ilvl="0" w:tplc="B7581A7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4"/>
  </w:num>
  <w:num w:numId="2">
    <w:abstractNumId w:val="42"/>
  </w:num>
  <w:num w:numId="3">
    <w:abstractNumId w:val="46"/>
  </w:num>
  <w:num w:numId="4">
    <w:abstractNumId w:val="25"/>
  </w:num>
  <w:num w:numId="5">
    <w:abstractNumId w:val="11"/>
  </w:num>
  <w:num w:numId="6">
    <w:abstractNumId w:val="15"/>
  </w:num>
  <w:num w:numId="7">
    <w:abstractNumId w:val="44"/>
  </w:num>
  <w:num w:numId="8">
    <w:abstractNumId w:val="40"/>
  </w:num>
  <w:num w:numId="9">
    <w:abstractNumId w:val="2"/>
  </w:num>
  <w:num w:numId="10">
    <w:abstractNumId w:val="16"/>
  </w:num>
  <w:num w:numId="11">
    <w:abstractNumId w:val="20"/>
  </w:num>
  <w:num w:numId="12">
    <w:abstractNumId w:val="26"/>
  </w:num>
  <w:num w:numId="13">
    <w:abstractNumId w:val="29"/>
  </w:num>
  <w:num w:numId="14">
    <w:abstractNumId w:val="5"/>
  </w:num>
  <w:num w:numId="15">
    <w:abstractNumId w:val="1"/>
  </w:num>
  <w:num w:numId="16">
    <w:abstractNumId w:val="17"/>
  </w:num>
  <w:num w:numId="17">
    <w:abstractNumId w:val="36"/>
  </w:num>
  <w:num w:numId="18">
    <w:abstractNumId w:val="27"/>
  </w:num>
  <w:num w:numId="19">
    <w:abstractNumId w:val="22"/>
  </w:num>
  <w:num w:numId="20">
    <w:abstractNumId w:val="18"/>
  </w:num>
  <w:num w:numId="21">
    <w:abstractNumId w:val="13"/>
  </w:num>
  <w:num w:numId="22">
    <w:abstractNumId w:val="1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41"/>
  </w:num>
  <w:num w:numId="27">
    <w:abstractNumId w:val="7"/>
  </w:num>
  <w:num w:numId="28">
    <w:abstractNumId w:val="39"/>
  </w:num>
  <w:num w:numId="29">
    <w:abstractNumId w:val="35"/>
  </w:num>
  <w:num w:numId="30">
    <w:abstractNumId w:val="3"/>
  </w:num>
  <w:num w:numId="31">
    <w:abstractNumId w:val="33"/>
  </w:num>
  <w:num w:numId="32">
    <w:abstractNumId w:val="38"/>
  </w:num>
  <w:num w:numId="33">
    <w:abstractNumId w:val="9"/>
  </w:num>
  <w:num w:numId="34">
    <w:abstractNumId w:val="6"/>
  </w:num>
  <w:num w:numId="35">
    <w:abstractNumId w:val="45"/>
  </w:num>
  <w:num w:numId="36">
    <w:abstractNumId w:val="19"/>
  </w:num>
  <w:num w:numId="37">
    <w:abstractNumId w:val="37"/>
  </w:num>
  <w:num w:numId="38">
    <w:abstractNumId w:val="31"/>
  </w:num>
  <w:num w:numId="39">
    <w:abstractNumId w:val="21"/>
  </w:num>
  <w:num w:numId="40">
    <w:abstractNumId w:val="23"/>
  </w:num>
  <w:num w:numId="41">
    <w:abstractNumId w:val="28"/>
  </w:num>
  <w:num w:numId="42">
    <w:abstractNumId w:val="32"/>
  </w:num>
  <w:num w:numId="43">
    <w:abstractNumId w:val="4"/>
  </w:num>
  <w:num w:numId="44">
    <w:abstractNumId w:val="24"/>
  </w:num>
  <w:num w:numId="45">
    <w:abstractNumId w:val="0"/>
  </w:num>
  <w:num w:numId="46">
    <w:abstractNumId w:val="8"/>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87042"/>
  </w:hdrShapeDefaults>
  <w:footnotePr>
    <w:footnote w:id="0"/>
    <w:footnote w:id="1"/>
  </w:footnotePr>
  <w:endnotePr>
    <w:endnote w:id="0"/>
    <w:endnote w:id="1"/>
  </w:endnotePr>
  <w:compat/>
  <w:rsids>
    <w:rsidRoot w:val="00E559CD"/>
    <w:rsid w:val="00001C85"/>
    <w:rsid w:val="00002DFB"/>
    <w:rsid w:val="000050E1"/>
    <w:rsid w:val="000054D4"/>
    <w:rsid w:val="0000625B"/>
    <w:rsid w:val="0000739A"/>
    <w:rsid w:val="00007D80"/>
    <w:rsid w:val="00007E87"/>
    <w:rsid w:val="00010A5F"/>
    <w:rsid w:val="00012C0F"/>
    <w:rsid w:val="00012C46"/>
    <w:rsid w:val="00014409"/>
    <w:rsid w:val="000159AA"/>
    <w:rsid w:val="00015E0B"/>
    <w:rsid w:val="00020DF7"/>
    <w:rsid w:val="00023171"/>
    <w:rsid w:val="0002449A"/>
    <w:rsid w:val="00031029"/>
    <w:rsid w:val="000310E7"/>
    <w:rsid w:val="00034B7F"/>
    <w:rsid w:val="0003569F"/>
    <w:rsid w:val="000364B3"/>
    <w:rsid w:val="00042A14"/>
    <w:rsid w:val="000500EE"/>
    <w:rsid w:val="00050C04"/>
    <w:rsid w:val="000515D0"/>
    <w:rsid w:val="00053F81"/>
    <w:rsid w:val="00060C27"/>
    <w:rsid w:val="00061026"/>
    <w:rsid w:val="000621FC"/>
    <w:rsid w:val="000666D9"/>
    <w:rsid w:val="000677DD"/>
    <w:rsid w:val="000706A7"/>
    <w:rsid w:val="0007131D"/>
    <w:rsid w:val="000716D2"/>
    <w:rsid w:val="0007701C"/>
    <w:rsid w:val="000828C2"/>
    <w:rsid w:val="00086A01"/>
    <w:rsid w:val="0008758E"/>
    <w:rsid w:val="00095B0A"/>
    <w:rsid w:val="000979B7"/>
    <w:rsid w:val="000A435C"/>
    <w:rsid w:val="000A7DFA"/>
    <w:rsid w:val="000B1AC2"/>
    <w:rsid w:val="000B3556"/>
    <w:rsid w:val="000B46D1"/>
    <w:rsid w:val="000B631F"/>
    <w:rsid w:val="000B6FC2"/>
    <w:rsid w:val="000B732B"/>
    <w:rsid w:val="000B7DD0"/>
    <w:rsid w:val="000C50F7"/>
    <w:rsid w:val="000C5B6C"/>
    <w:rsid w:val="000C79DA"/>
    <w:rsid w:val="000D2F75"/>
    <w:rsid w:val="000D3F9C"/>
    <w:rsid w:val="000E008C"/>
    <w:rsid w:val="000E02FD"/>
    <w:rsid w:val="000E1151"/>
    <w:rsid w:val="000F0549"/>
    <w:rsid w:val="000F48DB"/>
    <w:rsid w:val="000F5BD6"/>
    <w:rsid w:val="00100E1D"/>
    <w:rsid w:val="00101AF9"/>
    <w:rsid w:val="00101F43"/>
    <w:rsid w:val="0010216A"/>
    <w:rsid w:val="0010378A"/>
    <w:rsid w:val="001103EA"/>
    <w:rsid w:val="00111A9A"/>
    <w:rsid w:val="001136C6"/>
    <w:rsid w:val="00115350"/>
    <w:rsid w:val="00116C06"/>
    <w:rsid w:val="00122123"/>
    <w:rsid w:val="00122447"/>
    <w:rsid w:val="00123499"/>
    <w:rsid w:val="00124EE7"/>
    <w:rsid w:val="00127A06"/>
    <w:rsid w:val="00132418"/>
    <w:rsid w:val="00133FB9"/>
    <w:rsid w:val="001407BC"/>
    <w:rsid w:val="00144072"/>
    <w:rsid w:val="00144CA3"/>
    <w:rsid w:val="00144E4B"/>
    <w:rsid w:val="001466B2"/>
    <w:rsid w:val="00151648"/>
    <w:rsid w:val="00152D5D"/>
    <w:rsid w:val="00160ADF"/>
    <w:rsid w:val="00166F30"/>
    <w:rsid w:val="00171509"/>
    <w:rsid w:val="00172F62"/>
    <w:rsid w:val="00175886"/>
    <w:rsid w:val="001761A8"/>
    <w:rsid w:val="0017688E"/>
    <w:rsid w:val="00176DB6"/>
    <w:rsid w:val="00180434"/>
    <w:rsid w:val="001860AF"/>
    <w:rsid w:val="00186EB0"/>
    <w:rsid w:val="00190C09"/>
    <w:rsid w:val="0019486A"/>
    <w:rsid w:val="00194DCD"/>
    <w:rsid w:val="001970AA"/>
    <w:rsid w:val="001A173C"/>
    <w:rsid w:val="001A18E3"/>
    <w:rsid w:val="001A3975"/>
    <w:rsid w:val="001A39A1"/>
    <w:rsid w:val="001A47A7"/>
    <w:rsid w:val="001B4135"/>
    <w:rsid w:val="001B78E4"/>
    <w:rsid w:val="001C0D96"/>
    <w:rsid w:val="001C2902"/>
    <w:rsid w:val="001D2ADD"/>
    <w:rsid w:val="001D3184"/>
    <w:rsid w:val="001D463E"/>
    <w:rsid w:val="001D580D"/>
    <w:rsid w:val="001D6274"/>
    <w:rsid w:val="001D7227"/>
    <w:rsid w:val="001E2855"/>
    <w:rsid w:val="001E4704"/>
    <w:rsid w:val="001E5492"/>
    <w:rsid w:val="001E6156"/>
    <w:rsid w:val="001E7365"/>
    <w:rsid w:val="001F1674"/>
    <w:rsid w:val="001F1C85"/>
    <w:rsid w:val="001F4081"/>
    <w:rsid w:val="00204AC5"/>
    <w:rsid w:val="00210C52"/>
    <w:rsid w:val="00210CFE"/>
    <w:rsid w:val="00211320"/>
    <w:rsid w:val="002169CA"/>
    <w:rsid w:val="00217AC2"/>
    <w:rsid w:val="00221121"/>
    <w:rsid w:val="00223004"/>
    <w:rsid w:val="00225087"/>
    <w:rsid w:val="00226275"/>
    <w:rsid w:val="0023267F"/>
    <w:rsid w:val="00232DD5"/>
    <w:rsid w:val="00232F8C"/>
    <w:rsid w:val="0023544B"/>
    <w:rsid w:val="00235956"/>
    <w:rsid w:val="00236CBC"/>
    <w:rsid w:val="00237088"/>
    <w:rsid w:val="00237B22"/>
    <w:rsid w:val="00237CF7"/>
    <w:rsid w:val="00240440"/>
    <w:rsid w:val="00240863"/>
    <w:rsid w:val="00241BE5"/>
    <w:rsid w:val="002443C8"/>
    <w:rsid w:val="00246915"/>
    <w:rsid w:val="00251077"/>
    <w:rsid w:val="00252310"/>
    <w:rsid w:val="0025270E"/>
    <w:rsid w:val="00253FAA"/>
    <w:rsid w:val="002554BA"/>
    <w:rsid w:val="00256312"/>
    <w:rsid w:val="00257ED2"/>
    <w:rsid w:val="00260B59"/>
    <w:rsid w:val="00263FBD"/>
    <w:rsid w:val="00265712"/>
    <w:rsid w:val="00267AA7"/>
    <w:rsid w:val="00271405"/>
    <w:rsid w:val="00272347"/>
    <w:rsid w:val="002743A5"/>
    <w:rsid w:val="002753CB"/>
    <w:rsid w:val="002757E8"/>
    <w:rsid w:val="00281E87"/>
    <w:rsid w:val="0028219F"/>
    <w:rsid w:val="0028334F"/>
    <w:rsid w:val="002843DC"/>
    <w:rsid w:val="002854A6"/>
    <w:rsid w:val="00286C80"/>
    <w:rsid w:val="002876B9"/>
    <w:rsid w:val="00290526"/>
    <w:rsid w:val="00290D10"/>
    <w:rsid w:val="002966AD"/>
    <w:rsid w:val="002966B7"/>
    <w:rsid w:val="002968C1"/>
    <w:rsid w:val="002A3D83"/>
    <w:rsid w:val="002A7C11"/>
    <w:rsid w:val="002B2BB5"/>
    <w:rsid w:val="002C13B6"/>
    <w:rsid w:val="002C50B9"/>
    <w:rsid w:val="002C6512"/>
    <w:rsid w:val="002C6653"/>
    <w:rsid w:val="002C766A"/>
    <w:rsid w:val="002C798E"/>
    <w:rsid w:val="002D24B2"/>
    <w:rsid w:val="002D282A"/>
    <w:rsid w:val="002D3433"/>
    <w:rsid w:val="002D4B9D"/>
    <w:rsid w:val="002D720C"/>
    <w:rsid w:val="002D7875"/>
    <w:rsid w:val="002E10B9"/>
    <w:rsid w:val="002E18EB"/>
    <w:rsid w:val="002E34EB"/>
    <w:rsid w:val="002E45FE"/>
    <w:rsid w:val="002E54BF"/>
    <w:rsid w:val="002F03F5"/>
    <w:rsid w:val="002F118A"/>
    <w:rsid w:val="002F200A"/>
    <w:rsid w:val="002F4E16"/>
    <w:rsid w:val="002F5126"/>
    <w:rsid w:val="002F5216"/>
    <w:rsid w:val="002F7AC7"/>
    <w:rsid w:val="002F7B25"/>
    <w:rsid w:val="003004C5"/>
    <w:rsid w:val="00302FAD"/>
    <w:rsid w:val="003032CB"/>
    <w:rsid w:val="00304702"/>
    <w:rsid w:val="00304BB1"/>
    <w:rsid w:val="00307BC9"/>
    <w:rsid w:val="00307C50"/>
    <w:rsid w:val="003107B9"/>
    <w:rsid w:val="00311C9B"/>
    <w:rsid w:val="003122F5"/>
    <w:rsid w:val="003123B1"/>
    <w:rsid w:val="00312770"/>
    <w:rsid w:val="00314922"/>
    <w:rsid w:val="003154D6"/>
    <w:rsid w:val="00315C58"/>
    <w:rsid w:val="0032097A"/>
    <w:rsid w:val="003218F5"/>
    <w:rsid w:val="00326438"/>
    <w:rsid w:val="00326F5C"/>
    <w:rsid w:val="00330018"/>
    <w:rsid w:val="00333795"/>
    <w:rsid w:val="00333896"/>
    <w:rsid w:val="00334258"/>
    <w:rsid w:val="0033449B"/>
    <w:rsid w:val="0033539A"/>
    <w:rsid w:val="00335998"/>
    <w:rsid w:val="00336B37"/>
    <w:rsid w:val="0034558D"/>
    <w:rsid w:val="00345B59"/>
    <w:rsid w:val="00347844"/>
    <w:rsid w:val="0035379E"/>
    <w:rsid w:val="0036073E"/>
    <w:rsid w:val="00362412"/>
    <w:rsid w:val="00372252"/>
    <w:rsid w:val="003728F3"/>
    <w:rsid w:val="003738D4"/>
    <w:rsid w:val="00373CC2"/>
    <w:rsid w:val="00380229"/>
    <w:rsid w:val="003828F7"/>
    <w:rsid w:val="003916D3"/>
    <w:rsid w:val="00394132"/>
    <w:rsid w:val="0039664B"/>
    <w:rsid w:val="0039676E"/>
    <w:rsid w:val="00397293"/>
    <w:rsid w:val="0039746C"/>
    <w:rsid w:val="003A0D97"/>
    <w:rsid w:val="003A1482"/>
    <w:rsid w:val="003A1F9B"/>
    <w:rsid w:val="003A27E9"/>
    <w:rsid w:val="003A3E8D"/>
    <w:rsid w:val="003A452E"/>
    <w:rsid w:val="003A5C10"/>
    <w:rsid w:val="003A67A8"/>
    <w:rsid w:val="003B0058"/>
    <w:rsid w:val="003B1291"/>
    <w:rsid w:val="003B17DC"/>
    <w:rsid w:val="003B5D12"/>
    <w:rsid w:val="003C190D"/>
    <w:rsid w:val="003C2018"/>
    <w:rsid w:val="003C4FD9"/>
    <w:rsid w:val="003C74CC"/>
    <w:rsid w:val="003D20ED"/>
    <w:rsid w:val="003E011C"/>
    <w:rsid w:val="003E1D8A"/>
    <w:rsid w:val="003E72E7"/>
    <w:rsid w:val="003F075F"/>
    <w:rsid w:val="003F0F74"/>
    <w:rsid w:val="003F2D1B"/>
    <w:rsid w:val="003F45CB"/>
    <w:rsid w:val="003F469C"/>
    <w:rsid w:val="003F48AF"/>
    <w:rsid w:val="003F5419"/>
    <w:rsid w:val="003F6209"/>
    <w:rsid w:val="004030D9"/>
    <w:rsid w:val="004043E3"/>
    <w:rsid w:val="00404CEA"/>
    <w:rsid w:val="004051C7"/>
    <w:rsid w:val="0040568D"/>
    <w:rsid w:val="00405EEC"/>
    <w:rsid w:val="00407C19"/>
    <w:rsid w:val="00407FB3"/>
    <w:rsid w:val="00416D03"/>
    <w:rsid w:val="004203C6"/>
    <w:rsid w:val="0042269E"/>
    <w:rsid w:val="00422BE2"/>
    <w:rsid w:val="00425146"/>
    <w:rsid w:val="0042604A"/>
    <w:rsid w:val="00430C8A"/>
    <w:rsid w:val="004320D4"/>
    <w:rsid w:val="0043519A"/>
    <w:rsid w:val="004362E4"/>
    <w:rsid w:val="0043665E"/>
    <w:rsid w:val="00441B8D"/>
    <w:rsid w:val="0044271B"/>
    <w:rsid w:val="00451D66"/>
    <w:rsid w:val="004534E9"/>
    <w:rsid w:val="004536A8"/>
    <w:rsid w:val="0045507F"/>
    <w:rsid w:val="004550B9"/>
    <w:rsid w:val="0045575E"/>
    <w:rsid w:val="0045646A"/>
    <w:rsid w:val="0046259B"/>
    <w:rsid w:val="004672D0"/>
    <w:rsid w:val="0046741B"/>
    <w:rsid w:val="004710F0"/>
    <w:rsid w:val="004739A0"/>
    <w:rsid w:val="00475F00"/>
    <w:rsid w:val="00482E85"/>
    <w:rsid w:val="00483BA0"/>
    <w:rsid w:val="00484706"/>
    <w:rsid w:val="00486A28"/>
    <w:rsid w:val="00486E71"/>
    <w:rsid w:val="00487F7D"/>
    <w:rsid w:val="00490195"/>
    <w:rsid w:val="004938EF"/>
    <w:rsid w:val="00494B51"/>
    <w:rsid w:val="004A24CC"/>
    <w:rsid w:val="004A3131"/>
    <w:rsid w:val="004A3961"/>
    <w:rsid w:val="004A7EB0"/>
    <w:rsid w:val="004B290E"/>
    <w:rsid w:val="004B319A"/>
    <w:rsid w:val="004B71D7"/>
    <w:rsid w:val="004B7D16"/>
    <w:rsid w:val="004C2001"/>
    <w:rsid w:val="004C45FF"/>
    <w:rsid w:val="004C4CE0"/>
    <w:rsid w:val="004C5BF0"/>
    <w:rsid w:val="004D16E4"/>
    <w:rsid w:val="004D2863"/>
    <w:rsid w:val="004D329A"/>
    <w:rsid w:val="004D57BD"/>
    <w:rsid w:val="004D662F"/>
    <w:rsid w:val="004D69FA"/>
    <w:rsid w:val="004E29F4"/>
    <w:rsid w:val="004E33AC"/>
    <w:rsid w:val="004E7BBF"/>
    <w:rsid w:val="004F1FE4"/>
    <w:rsid w:val="004F2718"/>
    <w:rsid w:val="004F6D7C"/>
    <w:rsid w:val="005014EC"/>
    <w:rsid w:val="0050275E"/>
    <w:rsid w:val="00503B75"/>
    <w:rsid w:val="00517861"/>
    <w:rsid w:val="00522210"/>
    <w:rsid w:val="00523DD9"/>
    <w:rsid w:val="00524738"/>
    <w:rsid w:val="00525EA7"/>
    <w:rsid w:val="0053352A"/>
    <w:rsid w:val="00533F2F"/>
    <w:rsid w:val="00535688"/>
    <w:rsid w:val="0053675E"/>
    <w:rsid w:val="005415F8"/>
    <w:rsid w:val="00541BA8"/>
    <w:rsid w:val="00542012"/>
    <w:rsid w:val="005436ED"/>
    <w:rsid w:val="00543E90"/>
    <w:rsid w:val="00547064"/>
    <w:rsid w:val="0054759A"/>
    <w:rsid w:val="005478B5"/>
    <w:rsid w:val="00547A7C"/>
    <w:rsid w:val="00547B61"/>
    <w:rsid w:val="00550573"/>
    <w:rsid w:val="00551734"/>
    <w:rsid w:val="00556D27"/>
    <w:rsid w:val="00560337"/>
    <w:rsid w:val="005606CB"/>
    <w:rsid w:val="00562544"/>
    <w:rsid w:val="00572A67"/>
    <w:rsid w:val="00577658"/>
    <w:rsid w:val="0057794D"/>
    <w:rsid w:val="00581D46"/>
    <w:rsid w:val="0058668D"/>
    <w:rsid w:val="005953F4"/>
    <w:rsid w:val="005959AD"/>
    <w:rsid w:val="00595A11"/>
    <w:rsid w:val="00597314"/>
    <w:rsid w:val="005A04D5"/>
    <w:rsid w:val="005A0C6E"/>
    <w:rsid w:val="005A1E33"/>
    <w:rsid w:val="005A2450"/>
    <w:rsid w:val="005A2A12"/>
    <w:rsid w:val="005A33B7"/>
    <w:rsid w:val="005A37F2"/>
    <w:rsid w:val="005A48C3"/>
    <w:rsid w:val="005A5282"/>
    <w:rsid w:val="005B2883"/>
    <w:rsid w:val="005B337C"/>
    <w:rsid w:val="005B4BE8"/>
    <w:rsid w:val="005C0705"/>
    <w:rsid w:val="005C3D48"/>
    <w:rsid w:val="005C45D3"/>
    <w:rsid w:val="005C4760"/>
    <w:rsid w:val="005C5378"/>
    <w:rsid w:val="005C79BF"/>
    <w:rsid w:val="005D134C"/>
    <w:rsid w:val="005D42FD"/>
    <w:rsid w:val="005D4D14"/>
    <w:rsid w:val="005E1769"/>
    <w:rsid w:val="005E2C31"/>
    <w:rsid w:val="005E329F"/>
    <w:rsid w:val="005E35B7"/>
    <w:rsid w:val="005E6C99"/>
    <w:rsid w:val="005F20A0"/>
    <w:rsid w:val="005F2A86"/>
    <w:rsid w:val="005F3502"/>
    <w:rsid w:val="005F4270"/>
    <w:rsid w:val="005F44A6"/>
    <w:rsid w:val="005F57D6"/>
    <w:rsid w:val="005F5916"/>
    <w:rsid w:val="00600262"/>
    <w:rsid w:val="00600774"/>
    <w:rsid w:val="00604DAB"/>
    <w:rsid w:val="00606B59"/>
    <w:rsid w:val="00610B9E"/>
    <w:rsid w:val="00612AD5"/>
    <w:rsid w:val="00612C9E"/>
    <w:rsid w:val="00613CAF"/>
    <w:rsid w:val="0061526E"/>
    <w:rsid w:val="0062264A"/>
    <w:rsid w:val="006303EB"/>
    <w:rsid w:val="00631395"/>
    <w:rsid w:val="00632E15"/>
    <w:rsid w:val="0063424A"/>
    <w:rsid w:val="006401F2"/>
    <w:rsid w:val="00641242"/>
    <w:rsid w:val="00641D7C"/>
    <w:rsid w:val="00650C36"/>
    <w:rsid w:val="00652E81"/>
    <w:rsid w:val="00653486"/>
    <w:rsid w:val="00654E87"/>
    <w:rsid w:val="006577B4"/>
    <w:rsid w:val="00661636"/>
    <w:rsid w:val="00661C03"/>
    <w:rsid w:val="00662A7D"/>
    <w:rsid w:val="006656DA"/>
    <w:rsid w:val="00665BBF"/>
    <w:rsid w:val="00665DDB"/>
    <w:rsid w:val="00667BA8"/>
    <w:rsid w:val="00675ABC"/>
    <w:rsid w:val="0068014A"/>
    <w:rsid w:val="00680360"/>
    <w:rsid w:val="00681215"/>
    <w:rsid w:val="0068217A"/>
    <w:rsid w:val="00682184"/>
    <w:rsid w:val="00682493"/>
    <w:rsid w:val="0068476E"/>
    <w:rsid w:val="00691245"/>
    <w:rsid w:val="00691821"/>
    <w:rsid w:val="0069253D"/>
    <w:rsid w:val="0069728B"/>
    <w:rsid w:val="006A1B7B"/>
    <w:rsid w:val="006A3282"/>
    <w:rsid w:val="006A55DB"/>
    <w:rsid w:val="006B531B"/>
    <w:rsid w:val="006B5660"/>
    <w:rsid w:val="006C006B"/>
    <w:rsid w:val="006C24BB"/>
    <w:rsid w:val="006C3E65"/>
    <w:rsid w:val="006C5AC1"/>
    <w:rsid w:val="006C5D69"/>
    <w:rsid w:val="006D3176"/>
    <w:rsid w:val="006D505B"/>
    <w:rsid w:val="006D50E7"/>
    <w:rsid w:val="006E1B03"/>
    <w:rsid w:val="006E7F35"/>
    <w:rsid w:val="006F5C83"/>
    <w:rsid w:val="006F7913"/>
    <w:rsid w:val="00700CD0"/>
    <w:rsid w:val="0070110C"/>
    <w:rsid w:val="007035FB"/>
    <w:rsid w:val="00704EF9"/>
    <w:rsid w:val="007069DC"/>
    <w:rsid w:val="00706A2F"/>
    <w:rsid w:val="00707904"/>
    <w:rsid w:val="007104F4"/>
    <w:rsid w:val="00710B92"/>
    <w:rsid w:val="0071256F"/>
    <w:rsid w:val="00712FD8"/>
    <w:rsid w:val="0071519C"/>
    <w:rsid w:val="00715529"/>
    <w:rsid w:val="00720BAD"/>
    <w:rsid w:val="007220D4"/>
    <w:rsid w:val="007255ED"/>
    <w:rsid w:val="00730471"/>
    <w:rsid w:val="0073495D"/>
    <w:rsid w:val="007417B7"/>
    <w:rsid w:val="00743058"/>
    <w:rsid w:val="00744146"/>
    <w:rsid w:val="007463E2"/>
    <w:rsid w:val="00746876"/>
    <w:rsid w:val="00746EAB"/>
    <w:rsid w:val="00751890"/>
    <w:rsid w:val="00757907"/>
    <w:rsid w:val="00761C59"/>
    <w:rsid w:val="0076247A"/>
    <w:rsid w:val="00762A9C"/>
    <w:rsid w:val="00765A83"/>
    <w:rsid w:val="00766B57"/>
    <w:rsid w:val="0077265B"/>
    <w:rsid w:val="00774F0E"/>
    <w:rsid w:val="0077572D"/>
    <w:rsid w:val="007772A6"/>
    <w:rsid w:val="00780972"/>
    <w:rsid w:val="00780A76"/>
    <w:rsid w:val="0078104A"/>
    <w:rsid w:val="0078107A"/>
    <w:rsid w:val="00784440"/>
    <w:rsid w:val="00784E91"/>
    <w:rsid w:val="00797AFE"/>
    <w:rsid w:val="007A0705"/>
    <w:rsid w:val="007A71CE"/>
    <w:rsid w:val="007B1C1D"/>
    <w:rsid w:val="007B26FB"/>
    <w:rsid w:val="007B2E6A"/>
    <w:rsid w:val="007C47E4"/>
    <w:rsid w:val="007C4B6F"/>
    <w:rsid w:val="007C5FAC"/>
    <w:rsid w:val="007C73B6"/>
    <w:rsid w:val="007D135E"/>
    <w:rsid w:val="007D44E7"/>
    <w:rsid w:val="007E10EA"/>
    <w:rsid w:val="007E1F6C"/>
    <w:rsid w:val="007E4A1A"/>
    <w:rsid w:val="007E4C90"/>
    <w:rsid w:val="007E57C4"/>
    <w:rsid w:val="007E5CF7"/>
    <w:rsid w:val="007E6134"/>
    <w:rsid w:val="007F0702"/>
    <w:rsid w:val="007F57F9"/>
    <w:rsid w:val="007F6EFE"/>
    <w:rsid w:val="00800E7B"/>
    <w:rsid w:val="008018F9"/>
    <w:rsid w:val="00801FC4"/>
    <w:rsid w:val="00803544"/>
    <w:rsid w:val="00804808"/>
    <w:rsid w:val="00810851"/>
    <w:rsid w:val="00811C4F"/>
    <w:rsid w:val="00813BAA"/>
    <w:rsid w:val="00815458"/>
    <w:rsid w:val="00815807"/>
    <w:rsid w:val="008174E9"/>
    <w:rsid w:val="0082043B"/>
    <w:rsid w:val="00822D39"/>
    <w:rsid w:val="008240E6"/>
    <w:rsid w:val="0083101C"/>
    <w:rsid w:val="00831697"/>
    <w:rsid w:val="00831783"/>
    <w:rsid w:val="00833A4A"/>
    <w:rsid w:val="0083456C"/>
    <w:rsid w:val="008367F2"/>
    <w:rsid w:val="008367F9"/>
    <w:rsid w:val="00836D6B"/>
    <w:rsid w:val="00836F45"/>
    <w:rsid w:val="00842D6D"/>
    <w:rsid w:val="0084368C"/>
    <w:rsid w:val="00844BA8"/>
    <w:rsid w:val="00845A42"/>
    <w:rsid w:val="00847952"/>
    <w:rsid w:val="00851FCA"/>
    <w:rsid w:val="00853CE1"/>
    <w:rsid w:val="00860DA5"/>
    <w:rsid w:val="008644C4"/>
    <w:rsid w:val="00867508"/>
    <w:rsid w:val="00871F28"/>
    <w:rsid w:val="0087358D"/>
    <w:rsid w:val="008805FC"/>
    <w:rsid w:val="00880C35"/>
    <w:rsid w:val="00881B8C"/>
    <w:rsid w:val="00884996"/>
    <w:rsid w:val="00886B74"/>
    <w:rsid w:val="008879F7"/>
    <w:rsid w:val="00890187"/>
    <w:rsid w:val="008928F2"/>
    <w:rsid w:val="0089298C"/>
    <w:rsid w:val="008941A3"/>
    <w:rsid w:val="00897BD3"/>
    <w:rsid w:val="008A3120"/>
    <w:rsid w:val="008A429A"/>
    <w:rsid w:val="008A61FE"/>
    <w:rsid w:val="008B14E4"/>
    <w:rsid w:val="008B18EE"/>
    <w:rsid w:val="008B4A14"/>
    <w:rsid w:val="008B4E62"/>
    <w:rsid w:val="008B7C43"/>
    <w:rsid w:val="008C0EA7"/>
    <w:rsid w:val="008C3BBD"/>
    <w:rsid w:val="008C5DA8"/>
    <w:rsid w:val="008D0272"/>
    <w:rsid w:val="008D21B4"/>
    <w:rsid w:val="008E48D4"/>
    <w:rsid w:val="008F009E"/>
    <w:rsid w:val="008F2AA8"/>
    <w:rsid w:val="008F36DD"/>
    <w:rsid w:val="008F3E09"/>
    <w:rsid w:val="008F4D91"/>
    <w:rsid w:val="008F72A9"/>
    <w:rsid w:val="0090071D"/>
    <w:rsid w:val="00900BAA"/>
    <w:rsid w:val="00901063"/>
    <w:rsid w:val="009024F8"/>
    <w:rsid w:val="00902999"/>
    <w:rsid w:val="00906442"/>
    <w:rsid w:val="00911185"/>
    <w:rsid w:val="00917D2E"/>
    <w:rsid w:val="009220E7"/>
    <w:rsid w:val="00925C5C"/>
    <w:rsid w:val="0093110A"/>
    <w:rsid w:val="009362C5"/>
    <w:rsid w:val="00936A49"/>
    <w:rsid w:val="009416D0"/>
    <w:rsid w:val="00942258"/>
    <w:rsid w:val="00944059"/>
    <w:rsid w:val="0094519C"/>
    <w:rsid w:val="00951272"/>
    <w:rsid w:val="00954043"/>
    <w:rsid w:val="0096142B"/>
    <w:rsid w:val="0096451D"/>
    <w:rsid w:val="00964C22"/>
    <w:rsid w:val="00967EEE"/>
    <w:rsid w:val="00971A50"/>
    <w:rsid w:val="009743CF"/>
    <w:rsid w:val="00976CBC"/>
    <w:rsid w:val="00980DEE"/>
    <w:rsid w:val="00984639"/>
    <w:rsid w:val="00986479"/>
    <w:rsid w:val="00987A30"/>
    <w:rsid w:val="00990303"/>
    <w:rsid w:val="009958B9"/>
    <w:rsid w:val="009977EF"/>
    <w:rsid w:val="009A442A"/>
    <w:rsid w:val="009A7838"/>
    <w:rsid w:val="009A7D82"/>
    <w:rsid w:val="009B0815"/>
    <w:rsid w:val="009B1089"/>
    <w:rsid w:val="009B296E"/>
    <w:rsid w:val="009B4DFE"/>
    <w:rsid w:val="009C178A"/>
    <w:rsid w:val="009C1FA0"/>
    <w:rsid w:val="009C42B9"/>
    <w:rsid w:val="009C722B"/>
    <w:rsid w:val="009D7D52"/>
    <w:rsid w:val="009E0184"/>
    <w:rsid w:val="009E2D45"/>
    <w:rsid w:val="009E527A"/>
    <w:rsid w:val="009F09D9"/>
    <w:rsid w:val="009F0CDE"/>
    <w:rsid w:val="009F0FDC"/>
    <w:rsid w:val="009F1018"/>
    <w:rsid w:val="009F2502"/>
    <w:rsid w:val="009F39D0"/>
    <w:rsid w:val="009F4E87"/>
    <w:rsid w:val="00A00E5F"/>
    <w:rsid w:val="00A01A15"/>
    <w:rsid w:val="00A075AF"/>
    <w:rsid w:val="00A07A16"/>
    <w:rsid w:val="00A10EF2"/>
    <w:rsid w:val="00A11D24"/>
    <w:rsid w:val="00A11E36"/>
    <w:rsid w:val="00A1211B"/>
    <w:rsid w:val="00A1695D"/>
    <w:rsid w:val="00A2422C"/>
    <w:rsid w:val="00A30902"/>
    <w:rsid w:val="00A333CF"/>
    <w:rsid w:val="00A35D11"/>
    <w:rsid w:val="00A3610B"/>
    <w:rsid w:val="00A41927"/>
    <w:rsid w:val="00A42945"/>
    <w:rsid w:val="00A42AC8"/>
    <w:rsid w:val="00A43184"/>
    <w:rsid w:val="00A43B6A"/>
    <w:rsid w:val="00A46B9E"/>
    <w:rsid w:val="00A52FCD"/>
    <w:rsid w:val="00A53CD2"/>
    <w:rsid w:val="00A54190"/>
    <w:rsid w:val="00A54212"/>
    <w:rsid w:val="00A556E9"/>
    <w:rsid w:val="00A55BA3"/>
    <w:rsid w:val="00A60058"/>
    <w:rsid w:val="00A6053C"/>
    <w:rsid w:val="00A679A8"/>
    <w:rsid w:val="00A71EC8"/>
    <w:rsid w:val="00A737BB"/>
    <w:rsid w:val="00A82878"/>
    <w:rsid w:val="00A85D9E"/>
    <w:rsid w:val="00A863AF"/>
    <w:rsid w:val="00A87CA2"/>
    <w:rsid w:val="00A90DB4"/>
    <w:rsid w:val="00A9275E"/>
    <w:rsid w:val="00A92EE2"/>
    <w:rsid w:val="00A94682"/>
    <w:rsid w:val="00A954D7"/>
    <w:rsid w:val="00A96209"/>
    <w:rsid w:val="00AA150C"/>
    <w:rsid w:val="00AA337D"/>
    <w:rsid w:val="00AB1042"/>
    <w:rsid w:val="00AB10DC"/>
    <w:rsid w:val="00AB1829"/>
    <w:rsid w:val="00AB3717"/>
    <w:rsid w:val="00AB5A47"/>
    <w:rsid w:val="00AC0559"/>
    <w:rsid w:val="00AC3B27"/>
    <w:rsid w:val="00AD036E"/>
    <w:rsid w:val="00AD230E"/>
    <w:rsid w:val="00AD2CB7"/>
    <w:rsid w:val="00AD656C"/>
    <w:rsid w:val="00AD6C08"/>
    <w:rsid w:val="00AD7CB3"/>
    <w:rsid w:val="00AE0947"/>
    <w:rsid w:val="00AE109A"/>
    <w:rsid w:val="00AE1665"/>
    <w:rsid w:val="00AE18B4"/>
    <w:rsid w:val="00AE3AC8"/>
    <w:rsid w:val="00AE5FBE"/>
    <w:rsid w:val="00AE6779"/>
    <w:rsid w:val="00AF0635"/>
    <w:rsid w:val="00AF0EC5"/>
    <w:rsid w:val="00AF2027"/>
    <w:rsid w:val="00AF20F8"/>
    <w:rsid w:val="00AF3718"/>
    <w:rsid w:val="00AF3815"/>
    <w:rsid w:val="00AF4C86"/>
    <w:rsid w:val="00AF7F38"/>
    <w:rsid w:val="00B03DA2"/>
    <w:rsid w:val="00B0435D"/>
    <w:rsid w:val="00B04946"/>
    <w:rsid w:val="00B04AAE"/>
    <w:rsid w:val="00B05C2A"/>
    <w:rsid w:val="00B05EFF"/>
    <w:rsid w:val="00B06D05"/>
    <w:rsid w:val="00B1030E"/>
    <w:rsid w:val="00B11399"/>
    <w:rsid w:val="00B12457"/>
    <w:rsid w:val="00B155BA"/>
    <w:rsid w:val="00B1682E"/>
    <w:rsid w:val="00B170FA"/>
    <w:rsid w:val="00B1715E"/>
    <w:rsid w:val="00B210EB"/>
    <w:rsid w:val="00B21373"/>
    <w:rsid w:val="00B27125"/>
    <w:rsid w:val="00B27245"/>
    <w:rsid w:val="00B277E8"/>
    <w:rsid w:val="00B3299C"/>
    <w:rsid w:val="00B475CE"/>
    <w:rsid w:val="00B510D7"/>
    <w:rsid w:val="00B5280A"/>
    <w:rsid w:val="00B5370E"/>
    <w:rsid w:val="00B62A73"/>
    <w:rsid w:val="00B64EE5"/>
    <w:rsid w:val="00B65C42"/>
    <w:rsid w:val="00B66D7C"/>
    <w:rsid w:val="00B700BA"/>
    <w:rsid w:val="00B7100A"/>
    <w:rsid w:val="00B712F1"/>
    <w:rsid w:val="00B73633"/>
    <w:rsid w:val="00B74FCA"/>
    <w:rsid w:val="00B76105"/>
    <w:rsid w:val="00B76A50"/>
    <w:rsid w:val="00B817A6"/>
    <w:rsid w:val="00B835D5"/>
    <w:rsid w:val="00B91685"/>
    <w:rsid w:val="00B95C93"/>
    <w:rsid w:val="00BA0317"/>
    <w:rsid w:val="00BA04BD"/>
    <w:rsid w:val="00BA0635"/>
    <w:rsid w:val="00BA0C97"/>
    <w:rsid w:val="00BA1607"/>
    <w:rsid w:val="00BA2E45"/>
    <w:rsid w:val="00BA4D5F"/>
    <w:rsid w:val="00BA53DE"/>
    <w:rsid w:val="00BA7E8A"/>
    <w:rsid w:val="00BB0D1B"/>
    <w:rsid w:val="00BB12AE"/>
    <w:rsid w:val="00BB4CBA"/>
    <w:rsid w:val="00BB7343"/>
    <w:rsid w:val="00BB7575"/>
    <w:rsid w:val="00BC1E36"/>
    <w:rsid w:val="00BC208B"/>
    <w:rsid w:val="00BD1804"/>
    <w:rsid w:val="00BD1FF0"/>
    <w:rsid w:val="00BD21A0"/>
    <w:rsid w:val="00BD2D5C"/>
    <w:rsid w:val="00BD4481"/>
    <w:rsid w:val="00BE5B16"/>
    <w:rsid w:val="00BE79D3"/>
    <w:rsid w:val="00BF0683"/>
    <w:rsid w:val="00BF2E7E"/>
    <w:rsid w:val="00BF57A7"/>
    <w:rsid w:val="00BF6A86"/>
    <w:rsid w:val="00BF70DB"/>
    <w:rsid w:val="00C04151"/>
    <w:rsid w:val="00C07371"/>
    <w:rsid w:val="00C115D8"/>
    <w:rsid w:val="00C11CFC"/>
    <w:rsid w:val="00C154DE"/>
    <w:rsid w:val="00C24A00"/>
    <w:rsid w:val="00C25190"/>
    <w:rsid w:val="00C25CE2"/>
    <w:rsid w:val="00C32EDB"/>
    <w:rsid w:val="00C33BC4"/>
    <w:rsid w:val="00C33FD8"/>
    <w:rsid w:val="00C34A86"/>
    <w:rsid w:val="00C42218"/>
    <w:rsid w:val="00C43F7E"/>
    <w:rsid w:val="00C46C9C"/>
    <w:rsid w:val="00C50AF3"/>
    <w:rsid w:val="00C5241D"/>
    <w:rsid w:val="00C52504"/>
    <w:rsid w:val="00C53B2B"/>
    <w:rsid w:val="00C53DEB"/>
    <w:rsid w:val="00C57453"/>
    <w:rsid w:val="00C6241E"/>
    <w:rsid w:val="00C65472"/>
    <w:rsid w:val="00C674FD"/>
    <w:rsid w:val="00C67910"/>
    <w:rsid w:val="00C70406"/>
    <w:rsid w:val="00C72C89"/>
    <w:rsid w:val="00C7319E"/>
    <w:rsid w:val="00C76D98"/>
    <w:rsid w:val="00C800E9"/>
    <w:rsid w:val="00C804CC"/>
    <w:rsid w:val="00C81941"/>
    <w:rsid w:val="00C836A4"/>
    <w:rsid w:val="00C863D3"/>
    <w:rsid w:val="00C8673B"/>
    <w:rsid w:val="00C918A3"/>
    <w:rsid w:val="00C9284C"/>
    <w:rsid w:val="00C94379"/>
    <w:rsid w:val="00C948C0"/>
    <w:rsid w:val="00C950AE"/>
    <w:rsid w:val="00C9535D"/>
    <w:rsid w:val="00C95D1B"/>
    <w:rsid w:val="00C97389"/>
    <w:rsid w:val="00CA097C"/>
    <w:rsid w:val="00CA64AA"/>
    <w:rsid w:val="00CA67A6"/>
    <w:rsid w:val="00CA6B36"/>
    <w:rsid w:val="00CB17B8"/>
    <w:rsid w:val="00CC17D4"/>
    <w:rsid w:val="00CC482F"/>
    <w:rsid w:val="00CC6B8A"/>
    <w:rsid w:val="00CD26AF"/>
    <w:rsid w:val="00CD3DF8"/>
    <w:rsid w:val="00CD5ECB"/>
    <w:rsid w:val="00CE133F"/>
    <w:rsid w:val="00CE4C9B"/>
    <w:rsid w:val="00CF3CEB"/>
    <w:rsid w:val="00CF5A99"/>
    <w:rsid w:val="00CF6A22"/>
    <w:rsid w:val="00CF7C47"/>
    <w:rsid w:val="00CF7D94"/>
    <w:rsid w:val="00D021B2"/>
    <w:rsid w:val="00D038FC"/>
    <w:rsid w:val="00D04E0F"/>
    <w:rsid w:val="00D06A47"/>
    <w:rsid w:val="00D11E82"/>
    <w:rsid w:val="00D1363A"/>
    <w:rsid w:val="00D158F0"/>
    <w:rsid w:val="00D1691C"/>
    <w:rsid w:val="00D1798F"/>
    <w:rsid w:val="00D17B7A"/>
    <w:rsid w:val="00D17B91"/>
    <w:rsid w:val="00D22349"/>
    <w:rsid w:val="00D22C6C"/>
    <w:rsid w:val="00D22F0A"/>
    <w:rsid w:val="00D24E55"/>
    <w:rsid w:val="00D309DA"/>
    <w:rsid w:val="00D30A55"/>
    <w:rsid w:val="00D3125D"/>
    <w:rsid w:val="00D32457"/>
    <w:rsid w:val="00D338CE"/>
    <w:rsid w:val="00D34497"/>
    <w:rsid w:val="00D36723"/>
    <w:rsid w:val="00D41F1D"/>
    <w:rsid w:val="00D45846"/>
    <w:rsid w:val="00D47369"/>
    <w:rsid w:val="00D540F2"/>
    <w:rsid w:val="00D60FDA"/>
    <w:rsid w:val="00D633EF"/>
    <w:rsid w:val="00D651C9"/>
    <w:rsid w:val="00D700A4"/>
    <w:rsid w:val="00D706BF"/>
    <w:rsid w:val="00D71D7A"/>
    <w:rsid w:val="00D723D5"/>
    <w:rsid w:val="00D72A8E"/>
    <w:rsid w:val="00D74F97"/>
    <w:rsid w:val="00D80564"/>
    <w:rsid w:val="00D845EE"/>
    <w:rsid w:val="00D9163C"/>
    <w:rsid w:val="00D951B6"/>
    <w:rsid w:val="00DA39D5"/>
    <w:rsid w:val="00DA5411"/>
    <w:rsid w:val="00DA5522"/>
    <w:rsid w:val="00DA7A01"/>
    <w:rsid w:val="00DA7A68"/>
    <w:rsid w:val="00DB06C5"/>
    <w:rsid w:val="00DB309E"/>
    <w:rsid w:val="00DB3E8A"/>
    <w:rsid w:val="00DB60D4"/>
    <w:rsid w:val="00DC18AB"/>
    <w:rsid w:val="00DC1E26"/>
    <w:rsid w:val="00DC2C08"/>
    <w:rsid w:val="00DC35BD"/>
    <w:rsid w:val="00DC43C5"/>
    <w:rsid w:val="00DC453B"/>
    <w:rsid w:val="00DC48AF"/>
    <w:rsid w:val="00DC6152"/>
    <w:rsid w:val="00DC7EB3"/>
    <w:rsid w:val="00DD4844"/>
    <w:rsid w:val="00DD533D"/>
    <w:rsid w:val="00DD682B"/>
    <w:rsid w:val="00DE4C2C"/>
    <w:rsid w:val="00DE52E1"/>
    <w:rsid w:val="00DE58F8"/>
    <w:rsid w:val="00DF0003"/>
    <w:rsid w:val="00DF6CEB"/>
    <w:rsid w:val="00DF703C"/>
    <w:rsid w:val="00E03183"/>
    <w:rsid w:val="00E03715"/>
    <w:rsid w:val="00E03F7D"/>
    <w:rsid w:val="00E04917"/>
    <w:rsid w:val="00E058FE"/>
    <w:rsid w:val="00E16CF6"/>
    <w:rsid w:val="00E1706F"/>
    <w:rsid w:val="00E2242C"/>
    <w:rsid w:val="00E22810"/>
    <w:rsid w:val="00E24944"/>
    <w:rsid w:val="00E3189D"/>
    <w:rsid w:val="00E31981"/>
    <w:rsid w:val="00E33EB2"/>
    <w:rsid w:val="00E36D60"/>
    <w:rsid w:val="00E4027D"/>
    <w:rsid w:val="00E42FA7"/>
    <w:rsid w:val="00E44586"/>
    <w:rsid w:val="00E559CD"/>
    <w:rsid w:val="00E56D43"/>
    <w:rsid w:val="00E5706E"/>
    <w:rsid w:val="00E60432"/>
    <w:rsid w:val="00E60DC4"/>
    <w:rsid w:val="00E61A47"/>
    <w:rsid w:val="00E62159"/>
    <w:rsid w:val="00E65073"/>
    <w:rsid w:val="00E65A7D"/>
    <w:rsid w:val="00E71813"/>
    <w:rsid w:val="00E72460"/>
    <w:rsid w:val="00E72FF4"/>
    <w:rsid w:val="00E80A3B"/>
    <w:rsid w:val="00E814C0"/>
    <w:rsid w:val="00E84649"/>
    <w:rsid w:val="00E91630"/>
    <w:rsid w:val="00E91D73"/>
    <w:rsid w:val="00E91F71"/>
    <w:rsid w:val="00EA1780"/>
    <w:rsid w:val="00EA17D1"/>
    <w:rsid w:val="00EA191C"/>
    <w:rsid w:val="00EA7FEA"/>
    <w:rsid w:val="00EB18AE"/>
    <w:rsid w:val="00EB434B"/>
    <w:rsid w:val="00EC065A"/>
    <w:rsid w:val="00EC0AB0"/>
    <w:rsid w:val="00EC208F"/>
    <w:rsid w:val="00EC62FD"/>
    <w:rsid w:val="00ED13FB"/>
    <w:rsid w:val="00ED2E6F"/>
    <w:rsid w:val="00ED3A75"/>
    <w:rsid w:val="00EE0141"/>
    <w:rsid w:val="00EE28AE"/>
    <w:rsid w:val="00EE2DDF"/>
    <w:rsid w:val="00EE5D1D"/>
    <w:rsid w:val="00EE6DED"/>
    <w:rsid w:val="00EE72A2"/>
    <w:rsid w:val="00EF1E94"/>
    <w:rsid w:val="00EF43F4"/>
    <w:rsid w:val="00EF78E7"/>
    <w:rsid w:val="00F00114"/>
    <w:rsid w:val="00F02870"/>
    <w:rsid w:val="00F055FF"/>
    <w:rsid w:val="00F074FB"/>
    <w:rsid w:val="00F07C15"/>
    <w:rsid w:val="00F1132A"/>
    <w:rsid w:val="00F12023"/>
    <w:rsid w:val="00F1461A"/>
    <w:rsid w:val="00F1698B"/>
    <w:rsid w:val="00F16FE2"/>
    <w:rsid w:val="00F175B2"/>
    <w:rsid w:val="00F202FF"/>
    <w:rsid w:val="00F222B8"/>
    <w:rsid w:val="00F222C0"/>
    <w:rsid w:val="00F22B01"/>
    <w:rsid w:val="00F241D6"/>
    <w:rsid w:val="00F24FE4"/>
    <w:rsid w:val="00F258DB"/>
    <w:rsid w:val="00F36791"/>
    <w:rsid w:val="00F37522"/>
    <w:rsid w:val="00F4249F"/>
    <w:rsid w:val="00F429BF"/>
    <w:rsid w:val="00F43E72"/>
    <w:rsid w:val="00F5150C"/>
    <w:rsid w:val="00F52677"/>
    <w:rsid w:val="00F54202"/>
    <w:rsid w:val="00F54A56"/>
    <w:rsid w:val="00F56978"/>
    <w:rsid w:val="00F57DDD"/>
    <w:rsid w:val="00F603CD"/>
    <w:rsid w:val="00F6108F"/>
    <w:rsid w:val="00F725CC"/>
    <w:rsid w:val="00F736BE"/>
    <w:rsid w:val="00F73964"/>
    <w:rsid w:val="00F74164"/>
    <w:rsid w:val="00F758D5"/>
    <w:rsid w:val="00F86305"/>
    <w:rsid w:val="00F867B6"/>
    <w:rsid w:val="00F86B08"/>
    <w:rsid w:val="00F93107"/>
    <w:rsid w:val="00F95CED"/>
    <w:rsid w:val="00F9603B"/>
    <w:rsid w:val="00F96964"/>
    <w:rsid w:val="00FA074D"/>
    <w:rsid w:val="00FA2850"/>
    <w:rsid w:val="00FA40A9"/>
    <w:rsid w:val="00FA4CD2"/>
    <w:rsid w:val="00FA6AF6"/>
    <w:rsid w:val="00FA6E52"/>
    <w:rsid w:val="00FA7C28"/>
    <w:rsid w:val="00FB2C3A"/>
    <w:rsid w:val="00FB3722"/>
    <w:rsid w:val="00FB6D2C"/>
    <w:rsid w:val="00FC08E0"/>
    <w:rsid w:val="00FC1567"/>
    <w:rsid w:val="00FC6CC9"/>
    <w:rsid w:val="00FC73A7"/>
    <w:rsid w:val="00FC7D7A"/>
    <w:rsid w:val="00FD52A6"/>
    <w:rsid w:val="00FD56CD"/>
    <w:rsid w:val="00FE2506"/>
    <w:rsid w:val="00FE5F13"/>
    <w:rsid w:val="00FE7018"/>
    <w:rsid w:val="00FF1076"/>
    <w:rsid w:val="00FF71DA"/>
    <w:rsid w:val="00FF7B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D43"/>
    <w:pPr>
      <w:ind w:left="720"/>
    </w:pPr>
  </w:style>
  <w:style w:type="table" w:styleId="TableGrid">
    <w:name w:val="Table Grid"/>
    <w:basedOn w:val="TableNormal"/>
    <w:uiPriority w:val="99"/>
    <w:rsid w:val="00253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2753CB"/>
    <w:pPr>
      <w:spacing w:after="0" w:line="240" w:lineRule="auto"/>
    </w:pPr>
    <w:rPr>
      <w:sz w:val="20"/>
      <w:szCs w:val="20"/>
    </w:rPr>
  </w:style>
  <w:style w:type="character" w:customStyle="1" w:styleId="FootnoteTextChar">
    <w:name w:val="Footnote Text Char"/>
    <w:basedOn w:val="DefaultParagraphFont"/>
    <w:link w:val="FootnoteText"/>
    <w:semiHidden/>
    <w:locked/>
    <w:rsid w:val="002753CB"/>
    <w:rPr>
      <w:rFonts w:cs="Times New Roman"/>
      <w:sz w:val="20"/>
      <w:szCs w:val="20"/>
    </w:rPr>
  </w:style>
  <w:style w:type="character" w:styleId="FootnoteReference">
    <w:name w:val="footnote reference"/>
    <w:basedOn w:val="DefaultParagraphFont"/>
    <w:uiPriority w:val="99"/>
    <w:semiHidden/>
    <w:rsid w:val="00DE4C2C"/>
    <w:rPr>
      <w:rFonts w:cs="Times New Roman"/>
      <w:b/>
      <w:bCs/>
      <w:sz w:val="30"/>
      <w:szCs w:val="30"/>
      <w:vertAlign w:val="superscript"/>
      <w:lang w:bidi="ar-JO"/>
    </w:rPr>
  </w:style>
  <w:style w:type="paragraph" w:styleId="Header">
    <w:name w:val="header"/>
    <w:basedOn w:val="Normal"/>
    <w:link w:val="HeaderChar"/>
    <w:uiPriority w:val="99"/>
    <w:semiHidden/>
    <w:rsid w:val="00241B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41BE5"/>
    <w:rPr>
      <w:rFonts w:cs="Times New Roman"/>
    </w:rPr>
  </w:style>
  <w:style w:type="paragraph" w:styleId="Footer">
    <w:name w:val="footer"/>
    <w:basedOn w:val="Normal"/>
    <w:link w:val="FooterChar"/>
    <w:uiPriority w:val="99"/>
    <w:rsid w:val="00241BE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41BE5"/>
    <w:rPr>
      <w:rFonts w:cs="Times New Roman"/>
    </w:rPr>
  </w:style>
  <w:style w:type="character" w:styleId="Hyperlink">
    <w:name w:val="Hyperlink"/>
    <w:basedOn w:val="DefaultParagraphFont"/>
    <w:uiPriority w:val="99"/>
    <w:rsid w:val="005C4760"/>
    <w:rPr>
      <w:rFonts w:cs="Times New Roman"/>
      <w:color w:val="0000FF"/>
      <w:u w:val="single"/>
    </w:rPr>
  </w:style>
  <w:style w:type="paragraph" w:styleId="EndnoteText">
    <w:name w:val="endnote text"/>
    <w:basedOn w:val="Normal"/>
    <w:link w:val="EndnoteTextChar"/>
    <w:uiPriority w:val="99"/>
    <w:semiHidden/>
    <w:unhideWhenUsed/>
    <w:rsid w:val="00DC35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5BD"/>
    <w:rPr>
      <w:sz w:val="20"/>
      <w:szCs w:val="20"/>
    </w:rPr>
  </w:style>
  <w:style w:type="character" w:styleId="EndnoteReference">
    <w:name w:val="endnote reference"/>
    <w:basedOn w:val="DefaultParagraphFont"/>
    <w:uiPriority w:val="99"/>
    <w:semiHidden/>
    <w:unhideWhenUsed/>
    <w:rsid w:val="00DC35BD"/>
    <w:rPr>
      <w:vertAlign w:val="superscript"/>
    </w:rPr>
  </w:style>
  <w:style w:type="paragraph" w:styleId="BalloonText">
    <w:name w:val="Balloon Text"/>
    <w:basedOn w:val="Normal"/>
    <w:link w:val="BalloonTextChar"/>
    <w:uiPriority w:val="99"/>
    <w:semiHidden/>
    <w:unhideWhenUsed/>
    <w:rsid w:val="00A1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880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raonline.com/journal/news/view/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mraonline.com/journal/news/vie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2DC-85FA-4913-AFD2-61B76898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4198</Words>
  <Characters>23933</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الاستقرار الاقتصادي الكلي كإطار عام لتدعيم الوضع التنافسي</vt:lpstr>
      <vt:lpstr>الاستقرار الاقتصادي الكلي كإطار عام لتدعيم الوضع التنافسي</vt:lpstr>
    </vt:vector>
  </TitlesOfParts>
  <Company>Masters</Company>
  <LinksUpToDate>false</LinksUpToDate>
  <CharactersWithSpaces>28075</CharactersWithSpaces>
  <SharedDoc>false</SharedDoc>
  <HLinks>
    <vt:vector size="12" baseType="variant">
      <vt:variant>
        <vt:i4>327744</vt:i4>
      </vt:variant>
      <vt:variant>
        <vt:i4>3</vt:i4>
      </vt:variant>
      <vt:variant>
        <vt:i4>0</vt:i4>
      </vt:variant>
      <vt:variant>
        <vt:i4>5</vt:i4>
      </vt:variant>
      <vt:variant>
        <vt:lpwstr>http://www.arab-api.org/</vt:lpwstr>
      </vt:variant>
      <vt:variant>
        <vt:lpwstr/>
      </vt:variant>
      <vt:variant>
        <vt:i4>327744</vt:i4>
      </vt:variant>
      <vt:variant>
        <vt:i4>0</vt:i4>
      </vt:variant>
      <vt:variant>
        <vt:i4>0</vt:i4>
      </vt:variant>
      <vt:variant>
        <vt:i4>5</vt:i4>
      </vt:variant>
      <vt:variant>
        <vt:lpwstr>http://www.arab-api.org/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الاستقرار الاقتصادي الكلي كإطار عام لتدعيم الوضع التنافسي</dc:title>
  <dc:creator>sabuobaid</dc:creator>
  <cp:lastModifiedBy>hhashash</cp:lastModifiedBy>
  <cp:revision>3</cp:revision>
  <cp:lastPrinted>2013-12-26T08:02:00Z</cp:lastPrinted>
  <dcterms:created xsi:type="dcterms:W3CDTF">2014-02-23T07:36:00Z</dcterms:created>
  <dcterms:modified xsi:type="dcterms:W3CDTF">2014-02-23T07:40:00Z</dcterms:modified>
</cp:coreProperties>
</file>